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A6891F" w14:textId="4DD2B6BA" w:rsidR="000A6D2A" w:rsidRDefault="00545C33" w:rsidP="00CD5F5D">
      <w:pPr>
        <w:pStyle w:val="BodyText"/>
        <w:tabs>
          <w:tab w:val="left" w:pos="9936"/>
          <w:tab w:val="left" w:pos="10068"/>
          <w:tab w:val="right" w:pos="11020"/>
        </w:tabs>
        <w:spacing w:before="4"/>
        <w:rPr>
          <w:rFonts w:ascii="Times New Roman"/>
          <w:sz w:val="27"/>
        </w:rPr>
      </w:pPr>
      <w:r w:rsidRPr="00545C33">
        <w:rPr>
          <w:b/>
          <w:noProof/>
          <w:lang w:bidi="ar-SA"/>
        </w:rPr>
        <mc:AlternateContent>
          <mc:Choice Requires="wps">
            <w:drawing>
              <wp:anchor distT="45720" distB="45720" distL="114300" distR="114300" simplePos="0" relativeHeight="251660288" behindDoc="1" locked="0" layoutInCell="1" allowOverlap="1" wp14:anchorId="7987726A" wp14:editId="5C3D4691">
                <wp:simplePos x="0" y="0"/>
                <wp:positionH relativeFrom="column">
                  <wp:posOffset>6007100</wp:posOffset>
                </wp:positionH>
                <wp:positionV relativeFrom="paragraph">
                  <wp:posOffset>6350</wp:posOffset>
                </wp:positionV>
                <wp:extent cx="933450" cy="26098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0985"/>
                        </a:xfrm>
                        <a:prstGeom prst="rect">
                          <a:avLst/>
                        </a:prstGeom>
                        <a:solidFill>
                          <a:srgbClr val="FFFFFF"/>
                        </a:solidFill>
                        <a:ln w="9525">
                          <a:noFill/>
                          <a:miter lim="800000"/>
                          <a:headEnd/>
                          <a:tailEnd/>
                        </a:ln>
                      </wps:spPr>
                      <wps:txbx>
                        <w:txbxContent>
                          <w:p w14:paraId="7A66CE8A" w14:textId="0330F018" w:rsidR="00294C4C" w:rsidRPr="00545C33" w:rsidRDefault="0061091D">
                            <w:pPr>
                              <w:rPr>
                                <w:color w:val="A6A6A6" w:themeColor="background1" w:themeShade="A6"/>
                              </w:rPr>
                            </w:pPr>
                            <w:r>
                              <w:rPr>
                                <w:color w:val="A6A6A6" w:themeColor="background1" w:themeShade="A6"/>
                              </w:rPr>
                              <w:t>03</w:t>
                            </w:r>
                            <w:r w:rsidR="00544E7C">
                              <w:rPr>
                                <w:color w:val="A6A6A6" w:themeColor="background1" w:themeShade="A6"/>
                              </w:rPr>
                              <w:t>/0</w:t>
                            </w:r>
                            <w:r w:rsidR="00CD5F5D">
                              <w:rPr>
                                <w:color w:val="A6A6A6" w:themeColor="background1" w:themeShade="A6"/>
                              </w:rPr>
                              <w:t>8</w:t>
                            </w:r>
                            <w:r w:rsidR="00294C4C">
                              <w:rPr>
                                <w:color w:val="A6A6A6" w:themeColor="background1" w:themeShade="A6"/>
                              </w:rPr>
                              <w:t>/202</w:t>
                            </w:r>
                            <w:r>
                              <w:rPr>
                                <w:color w:val="A6A6A6" w:themeColor="background1" w:themeShade="A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7726A" id="_x0000_t202" coordsize="21600,21600" o:spt="202" path="m,l,21600r21600,l21600,xe">
                <v:stroke joinstyle="miter"/>
                <v:path gradientshapeok="t" o:connecttype="rect"/>
              </v:shapetype>
              <v:shape id="Text Box 2" o:spid="_x0000_s1026" type="#_x0000_t202" style="position:absolute;margin-left:473pt;margin-top:.5pt;width:73.5pt;height:20.5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ApIA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" stroked="f">
                <v:textbox style="mso-fit-shape-to-text:t">
                  <w:txbxContent>
                    <w:p w14:paraId="7A66CE8A" w14:textId="0330F018" w:rsidR="00294C4C" w:rsidRPr="00545C33" w:rsidRDefault="0061091D">
                      <w:pPr>
                        <w:rPr>
                          <w:color w:val="A6A6A6" w:themeColor="background1" w:themeShade="A6"/>
                        </w:rPr>
                      </w:pPr>
                      <w:r>
                        <w:rPr>
                          <w:color w:val="A6A6A6" w:themeColor="background1" w:themeShade="A6"/>
                        </w:rPr>
                        <w:t>03</w:t>
                      </w:r>
                      <w:r w:rsidR="00544E7C">
                        <w:rPr>
                          <w:color w:val="A6A6A6" w:themeColor="background1" w:themeShade="A6"/>
                        </w:rPr>
                        <w:t>/0</w:t>
                      </w:r>
                      <w:r w:rsidR="00CD5F5D">
                        <w:rPr>
                          <w:color w:val="A6A6A6" w:themeColor="background1" w:themeShade="A6"/>
                        </w:rPr>
                        <w:t>8</w:t>
                      </w:r>
                      <w:r w:rsidR="00294C4C">
                        <w:rPr>
                          <w:color w:val="A6A6A6" w:themeColor="background1" w:themeShade="A6"/>
                        </w:rPr>
                        <w:t>/202</w:t>
                      </w:r>
                      <w:r>
                        <w:rPr>
                          <w:color w:val="A6A6A6" w:themeColor="background1" w:themeShade="A6"/>
                        </w:rPr>
                        <w:t>2</w:t>
                      </w:r>
                    </w:p>
                  </w:txbxContent>
                </v:textbox>
              </v:shape>
            </w:pict>
          </mc:Fallback>
        </mc:AlternateContent>
      </w:r>
      <w:r w:rsidR="00505EA9">
        <w:rPr>
          <w:rFonts w:ascii="Times New Roman"/>
          <w:sz w:val="27"/>
        </w:rPr>
        <w:tab/>
      </w:r>
      <w:r w:rsidR="00CD5F5D">
        <w:rPr>
          <w:rFonts w:ascii="Times New Roman"/>
          <w:sz w:val="27"/>
        </w:rPr>
        <w:tab/>
      </w:r>
    </w:p>
    <w:p w14:paraId="52E71F63" w14:textId="4DD7C756" w:rsidR="000A6D2A" w:rsidRPr="00C332D6" w:rsidRDefault="00EC0A48">
      <w:pPr>
        <w:pStyle w:val="Heading1"/>
        <w:spacing w:before="92"/>
        <w:rPr>
          <w:color w:val="000099"/>
        </w:rPr>
      </w:pPr>
      <w:r w:rsidRPr="00C332D6">
        <w:rPr>
          <w:noProof/>
          <w:color w:val="000099"/>
          <w:lang w:bidi="ar-SA"/>
        </w:rPr>
        <w:drawing>
          <wp:anchor distT="0" distB="0" distL="0" distR="0" simplePos="0" relativeHeight="251658240" behindDoc="0" locked="0" layoutInCell="1" allowOverlap="1" wp14:anchorId="35C8FE78" wp14:editId="7AD71A9B">
            <wp:simplePos x="0" y="0"/>
            <wp:positionH relativeFrom="page">
              <wp:posOffset>524509</wp:posOffset>
            </wp:positionH>
            <wp:positionV relativeFrom="paragraph">
              <wp:posOffset>-199315</wp:posOffset>
            </wp:positionV>
            <wp:extent cx="1153160" cy="922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53160" cy="922020"/>
                    </a:xfrm>
                    <a:prstGeom prst="rect">
                      <a:avLst/>
                    </a:prstGeom>
                  </pic:spPr>
                </pic:pic>
              </a:graphicData>
            </a:graphic>
          </wp:anchor>
        </w:drawing>
      </w:r>
      <w:r w:rsidRPr="00C332D6">
        <w:rPr>
          <w:color w:val="000099"/>
        </w:rPr>
        <w:t>J</w:t>
      </w:r>
      <w:r w:rsidR="003145B6">
        <w:rPr>
          <w:color w:val="000099"/>
        </w:rPr>
        <w:t>ob Announcement</w:t>
      </w:r>
    </w:p>
    <w:p w14:paraId="0A1EE7E2" w14:textId="50E57B84" w:rsidR="009852B9" w:rsidRDefault="00505EA9" w:rsidP="00F2487D">
      <w:pPr>
        <w:spacing w:line="249" w:lineRule="auto"/>
        <w:ind w:left="2250" w:right="2170"/>
        <w:jc w:val="center"/>
        <w:rPr>
          <w:b/>
          <w:color w:val="000099"/>
          <w:sz w:val="24"/>
        </w:rPr>
      </w:pPr>
      <w:r>
        <w:rPr>
          <w:b/>
          <w:color w:val="000099"/>
          <w:sz w:val="24"/>
        </w:rPr>
        <w:t>C</w:t>
      </w:r>
      <w:r w:rsidR="003145B6">
        <w:rPr>
          <w:b/>
          <w:color w:val="000099"/>
          <w:sz w:val="24"/>
        </w:rPr>
        <w:t>HIEF PROGRAM OFFICER</w:t>
      </w:r>
    </w:p>
    <w:p w14:paraId="694F88DC" w14:textId="5EE439E0" w:rsidR="000A6D2A" w:rsidRPr="00C332D6" w:rsidRDefault="0036742D" w:rsidP="00C168EE">
      <w:pPr>
        <w:spacing w:line="249" w:lineRule="auto"/>
        <w:ind w:left="2250" w:right="2170"/>
        <w:jc w:val="center"/>
        <w:rPr>
          <w:b/>
          <w:color w:val="000099"/>
          <w:sz w:val="24"/>
        </w:rPr>
      </w:pPr>
      <w:r>
        <w:rPr>
          <w:b/>
          <w:color w:val="000099"/>
          <w:sz w:val="24"/>
        </w:rPr>
        <w:t xml:space="preserve"> </w:t>
      </w:r>
      <w:r w:rsidR="00EC0A48" w:rsidRPr="00C332D6">
        <w:rPr>
          <w:b/>
          <w:color w:val="000099"/>
          <w:sz w:val="24"/>
        </w:rPr>
        <w:t>(Full-Time Position)</w:t>
      </w:r>
    </w:p>
    <w:p w14:paraId="2B425CC1" w14:textId="77777777" w:rsidR="000A6D2A" w:rsidRPr="00120217" w:rsidRDefault="000A6D2A">
      <w:pPr>
        <w:pStyle w:val="BodyText"/>
        <w:rPr>
          <w:b/>
        </w:rPr>
      </w:pPr>
    </w:p>
    <w:p w14:paraId="12549618" w14:textId="77777777" w:rsidR="003E1701" w:rsidRPr="00A40B5F" w:rsidRDefault="003E1701" w:rsidP="003145B6">
      <w:pPr>
        <w:pStyle w:val="BodyText"/>
        <w:ind w:left="270" w:right="40"/>
        <w:jc w:val="both"/>
      </w:pPr>
    </w:p>
    <w:p w14:paraId="436908EB" w14:textId="5EAF0BDB" w:rsidR="000A6D2A" w:rsidRPr="003354D6" w:rsidRDefault="00AF4B45" w:rsidP="003354D6">
      <w:pPr>
        <w:jc w:val="both"/>
        <w:rPr>
          <w:sz w:val="24"/>
          <w:szCs w:val="24"/>
        </w:rPr>
      </w:pPr>
      <w:r w:rsidRPr="003354D6">
        <w:rPr>
          <w:sz w:val="24"/>
          <w:szCs w:val="24"/>
        </w:rPr>
        <w:t>Inner City Law Center</w:t>
      </w:r>
      <w:r w:rsidR="00DE45CE" w:rsidRPr="003354D6">
        <w:rPr>
          <w:sz w:val="24"/>
          <w:szCs w:val="24"/>
        </w:rPr>
        <w:t xml:space="preserve"> </w:t>
      </w:r>
      <w:r w:rsidR="00505EA9" w:rsidRPr="003354D6">
        <w:rPr>
          <w:sz w:val="24"/>
          <w:szCs w:val="24"/>
        </w:rPr>
        <w:t xml:space="preserve">seeks a </w:t>
      </w:r>
      <w:r w:rsidR="00DE45CE" w:rsidRPr="003354D6">
        <w:rPr>
          <w:sz w:val="24"/>
          <w:szCs w:val="24"/>
        </w:rPr>
        <w:t>talented, dynamic</w:t>
      </w:r>
      <w:r w:rsidR="003145B6" w:rsidRPr="003354D6">
        <w:rPr>
          <w:sz w:val="24"/>
          <w:szCs w:val="24"/>
        </w:rPr>
        <w:t>,</w:t>
      </w:r>
      <w:r w:rsidR="00DE45CE" w:rsidRPr="003354D6">
        <w:rPr>
          <w:sz w:val="24"/>
          <w:szCs w:val="24"/>
        </w:rPr>
        <w:t xml:space="preserve"> </w:t>
      </w:r>
      <w:r w:rsidR="00505EA9" w:rsidRPr="003354D6">
        <w:rPr>
          <w:sz w:val="24"/>
          <w:szCs w:val="24"/>
        </w:rPr>
        <w:t xml:space="preserve">and creative Chief Program Officer to lead our efforts </w:t>
      </w:r>
      <w:r w:rsidR="003145B6" w:rsidRPr="003354D6">
        <w:rPr>
          <w:sz w:val="24"/>
          <w:szCs w:val="24"/>
        </w:rPr>
        <w:t xml:space="preserve">to </w:t>
      </w:r>
      <w:r w:rsidR="00DE45CE" w:rsidRPr="003354D6">
        <w:rPr>
          <w:sz w:val="24"/>
          <w:szCs w:val="24"/>
        </w:rPr>
        <w:t xml:space="preserve">end homelessness in Los Angeles. </w:t>
      </w:r>
      <w:r w:rsidR="00542588">
        <w:rPr>
          <w:sz w:val="24"/>
          <w:szCs w:val="24"/>
        </w:rPr>
        <w:t>ICLC is</w:t>
      </w:r>
      <w:r w:rsidR="00DE45CE" w:rsidRPr="003354D6">
        <w:rPr>
          <w:sz w:val="24"/>
          <w:szCs w:val="24"/>
        </w:rPr>
        <w:t xml:space="preserve"> a </w:t>
      </w:r>
      <w:r w:rsidRPr="003354D6">
        <w:rPr>
          <w:sz w:val="24"/>
          <w:szCs w:val="24"/>
        </w:rPr>
        <w:t>nonprofit</w:t>
      </w:r>
      <w:r w:rsidR="00542588">
        <w:rPr>
          <w:sz w:val="24"/>
          <w:szCs w:val="24"/>
        </w:rPr>
        <w:t>,</w:t>
      </w:r>
      <w:r w:rsidRPr="003354D6">
        <w:rPr>
          <w:sz w:val="24"/>
          <w:szCs w:val="24"/>
        </w:rPr>
        <w:t xml:space="preserve"> </w:t>
      </w:r>
      <w:r w:rsidR="00DE45CE" w:rsidRPr="003354D6">
        <w:rPr>
          <w:sz w:val="24"/>
          <w:szCs w:val="24"/>
        </w:rPr>
        <w:t>poverty-</w:t>
      </w:r>
      <w:r w:rsidRPr="003354D6">
        <w:rPr>
          <w:sz w:val="24"/>
          <w:szCs w:val="24"/>
        </w:rPr>
        <w:t xml:space="preserve">law firm </w:t>
      </w:r>
      <w:r w:rsidR="00DE45CE" w:rsidRPr="003354D6">
        <w:rPr>
          <w:sz w:val="24"/>
          <w:szCs w:val="24"/>
        </w:rPr>
        <w:t>located i</w:t>
      </w:r>
      <w:r w:rsidRPr="003354D6">
        <w:rPr>
          <w:sz w:val="24"/>
          <w:szCs w:val="24"/>
        </w:rPr>
        <w:t xml:space="preserve">n </w:t>
      </w:r>
      <w:r w:rsidR="00DE45CE" w:rsidRPr="003354D6">
        <w:rPr>
          <w:sz w:val="24"/>
          <w:szCs w:val="24"/>
        </w:rPr>
        <w:t xml:space="preserve">the </w:t>
      </w:r>
      <w:r w:rsidRPr="003354D6">
        <w:rPr>
          <w:sz w:val="24"/>
          <w:szCs w:val="24"/>
        </w:rPr>
        <w:t xml:space="preserve">Skid Row </w:t>
      </w:r>
      <w:r w:rsidR="00DE45CE" w:rsidRPr="003354D6">
        <w:rPr>
          <w:sz w:val="24"/>
          <w:szCs w:val="24"/>
        </w:rPr>
        <w:t xml:space="preserve">neighborhood of </w:t>
      </w:r>
      <w:r w:rsidRPr="003354D6">
        <w:rPr>
          <w:sz w:val="24"/>
          <w:szCs w:val="24"/>
        </w:rPr>
        <w:t>Los Angeles. Founded on the fundamental principle that every person should always be treated with dignity and respect, ICLC</w:t>
      </w:r>
      <w:r w:rsidR="003E1701" w:rsidRPr="003354D6">
        <w:rPr>
          <w:sz w:val="24"/>
          <w:szCs w:val="24"/>
        </w:rPr>
        <w:t>’s</w:t>
      </w:r>
      <w:r w:rsidR="00DE45CE" w:rsidRPr="003354D6">
        <w:rPr>
          <w:sz w:val="24"/>
          <w:szCs w:val="24"/>
        </w:rPr>
        <w:t xml:space="preserve"> </w:t>
      </w:r>
      <w:r w:rsidR="00505EA9" w:rsidRPr="003354D6">
        <w:rPr>
          <w:sz w:val="24"/>
          <w:szCs w:val="24"/>
        </w:rPr>
        <w:t>100+ staff and 500+ volunteers</w:t>
      </w:r>
      <w:r w:rsidRPr="003354D6">
        <w:rPr>
          <w:sz w:val="24"/>
          <w:szCs w:val="24"/>
        </w:rPr>
        <w:t xml:space="preserve"> fight for</w:t>
      </w:r>
      <w:r w:rsidR="00DE45CE" w:rsidRPr="003354D6">
        <w:rPr>
          <w:sz w:val="24"/>
          <w:szCs w:val="24"/>
        </w:rPr>
        <w:t xml:space="preserve"> housing</w:t>
      </w:r>
      <w:r w:rsidRPr="003354D6">
        <w:rPr>
          <w:sz w:val="24"/>
          <w:szCs w:val="24"/>
        </w:rPr>
        <w:t xml:space="preserve"> justice for low-income tenants, working-poor families, people experiencing homelessness, people living with HIV/AIDS, people </w:t>
      </w:r>
      <w:r w:rsidR="00C7589D" w:rsidRPr="003354D6">
        <w:rPr>
          <w:sz w:val="24"/>
          <w:szCs w:val="24"/>
        </w:rPr>
        <w:t>with disabilities</w:t>
      </w:r>
      <w:r w:rsidRPr="003354D6">
        <w:rPr>
          <w:sz w:val="24"/>
          <w:szCs w:val="24"/>
        </w:rPr>
        <w:t>, and homeless veterans.</w:t>
      </w:r>
    </w:p>
    <w:p w14:paraId="2F88031A" w14:textId="543F4F7D" w:rsidR="000A6D2A" w:rsidRPr="003354D6" w:rsidRDefault="000A6D2A" w:rsidP="003354D6">
      <w:pPr>
        <w:jc w:val="both"/>
        <w:rPr>
          <w:sz w:val="24"/>
          <w:szCs w:val="24"/>
        </w:rPr>
      </w:pPr>
    </w:p>
    <w:p w14:paraId="35E19E7D" w14:textId="6025BE70" w:rsidR="00DE45CE" w:rsidRPr="003354D6" w:rsidRDefault="006C3B7D" w:rsidP="003354D6">
      <w:pPr>
        <w:jc w:val="both"/>
        <w:rPr>
          <w:sz w:val="24"/>
          <w:szCs w:val="24"/>
        </w:rPr>
      </w:pPr>
      <w:r w:rsidRPr="003354D6">
        <w:rPr>
          <w:sz w:val="24"/>
          <w:szCs w:val="24"/>
        </w:rPr>
        <w:t xml:space="preserve">For each of </w:t>
      </w:r>
      <w:r w:rsidR="001112AE" w:rsidRPr="003354D6">
        <w:rPr>
          <w:sz w:val="24"/>
          <w:szCs w:val="24"/>
        </w:rPr>
        <w:t>our</w:t>
      </w:r>
      <w:r w:rsidRPr="003354D6">
        <w:rPr>
          <w:sz w:val="24"/>
          <w:szCs w:val="24"/>
        </w:rPr>
        <w:t xml:space="preserve"> clients, </w:t>
      </w:r>
      <w:r w:rsidR="003E1701" w:rsidRPr="003354D6">
        <w:rPr>
          <w:sz w:val="24"/>
          <w:szCs w:val="24"/>
        </w:rPr>
        <w:t xml:space="preserve">we ask, “What is the pathway to long-term stable housing?” Answering that question usually leads to legal representation that either directly addresses a housing challenge (e.g., defending an eviction or suing a slumlord) or that bolsters our client’s financial situation and enables them to better afford housing (e.g., connecting a client with VA or Social Security benefits).  </w:t>
      </w:r>
    </w:p>
    <w:p w14:paraId="07627468" w14:textId="77777777" w:rsidR="000727F0" w:rsidRDefault="000727F0" w:rsidP="003354D6">
      <w:pPr>
        <w:jc w:val="both"/>
        <w:rPr>
          <w:sz w:val="24"/>
          <w:szCs w:val="24"/>
        </w:rPr>
      </w:pPr>
    </w:p>
    <w:p w14:paraId="56630FA2" w14:textId="65DDC1D8" w:rsidR="00A40B5F" w:rsidRPr="003354D6" w:rsidRDefault="003145B6" w:rsidP="003354D6">
      <w:pPr>
        <w:jc w:val="both"/>
        <w:rPr>
          <w:sz w:val="24"/>
          <w:szCs w:val="24"/>
        </w:rPr>
      </w:pPr>
      <w:r w:rsidRPr="003354D6">
        <w:rPr>
          <w:sz w:val="24"/>
          <w:szCs w:val="24"/>
        </w:rPr>
        <w:t xml:space="preserve">ICLC’s </w:t>
      </w:r>
      <w:r w:rsidR="00505EA9" w:rsidRPr="003354D6">
        <w:rPr>
          <w:spacing w:val="-1"/>
          <w:sz w:val="24"/>
          <w:szCs w:val="24"/>
        </w:rPr>
        <w:t>Chief Program Officer oversees</w:t>
      </w:r>
      <w:r w:rsidR="00CC6EE7" w:rsidRPr="003354D6">
        <w:rPr>
          <w:spacing w:val="-1"/>
          <w:sz w:val="24"/>
          <w:szCs w:val="24"/>
        </w:rPr>
        <w:t xml:space="preserve"> the </w:t>
      </w:r>
      <w:r w:rsidRPr="003354D6">
        <w:rPr>
          <w:spacing w:val="-1"/>
          <w:sz w:val="24"/>
          <w:szCs w:val="24"/>
        </w:rPr>
        <w:t xml:space="preserve">Project Directors </w:t>
      </w:r>
      <w:r w:rsidR="00CC6EE7" w:rsidRPr="003354D6">
        <w:rPr>
          <w:spacing w:val="-1"/>
          <w:sz w:val="24"/>
          <w:szCs w:val="24"/>
        </w:rPr>
        <w:t xml:space="preserve">for </w:t>
      </w:r>
      <w:r w:rsidRPr="003354D6">
        <w:rPr>
          <w:spacing w:val="-1"/>
          <w:sz w:val="24"/>
          <w:szCs w:val="24"/>
        </w:rPr>
        <w:t xml:space="preserve">the five ICLC teams that provide direct legal services to clients: </w:t>
      </w:r>
    </w:p>
    <w:p w14:paraId="4C4D77E8" w14:textId="5BD64898" w:rsidR="00CC6EE7" w:rsidRPr="003354D6" w:rsidRDefault="00A40B5F" w:rsidP="003354D6">
      <w:pPr>
        <w:jc w:val="both"/>
        <w:rPr>
          <w:b/>
          <w:sz w:val="24"/>
          <w:szCs w:val="24"/>
        </w:rPr>
      </w:pPr>
      <w:r w:rsidRPr="003354D6">
        <w:rPr>
          <w:b/>
          <w:sz w:val="24"/>
          <w:szCs w:val="24"/>
        </w:rPr>
        <w:tab/>
      </w:r>
    </w:p>
    <w:p w14:paraId="743CF727" w14:textId="5FA7E066" w:rsidR="00DE45CE" w:rsidRPr="003354D6" w:rsidRDefault="00505EA9" w:rsidP="003354D6">
      <w:pPr>
        <w:pStyle w:val="ListParagraph"/>
        <w:numPr>
          <w:ilvl w:val="0"/>
          <w:numId w:val="7"/>
        </w:numPr>
        <w:jc w:val="both"/>
        <w:rPr>
          <w:sz w:val="24"/>
          <w:szCs w:val="24"/>
        </w:rPr>
      </w:pPr>
      <w:r w:rsidRPr="003354D6">
        <w:rPr>
          <w:sz w:val="24"/>
          <w:szCs w:val="24"/>
        </w:rPr>
        <w:t xml:space="preserve">ICLC’s Tenant Defense </w:t>
      </w:r>
      <w:r w:rsidR="003145B6" w:rsidRPr="003354D6">
        <w:rPr>
          <w:sz w:val="24"/>
          <w:szCs w:val="24"/>
        </w:rPr>
        <w:t>Team</w:t>
      </w:r>
      <w:r w:rsidRPr="003354D6">
        <w:rPr>
          <w:sz w:val="24"/>
          <w:szCs w:val="24"/>
        </w:rPr>
        <w:t xml:space="preserve"> keeps</w:t>
      </w:r>
      <w:r w:rsidR="00DE45CE" w:rsidRPr="003354D6">
        <w:rPr>
          <w:sz w:val="24"/>
          <w:szCs w:val="24"/>
        </w:rPr>
        <w:t xml:space="preserve"> families in their homes by defending low-income tenants facing eviction. This work involves fast-paced litigation</w:t>
      </w:r>
      <w:r w:rsidR="00B37B4B" w:rsidRPr="003354D6">
        <w:rPr>
          <w:sz w:val="24"/>
          <w:szCs w:val="24"/>
        </w:rPr>
        <w:t xml:space="preserve"> in state court, including</w:t>
      </w:r>
      <w:r w:rsidR="00DE45CE" w:rsidRPr="003354D6">
        <w:rPr>
          <w:sz w:val="24"/>
          <w:szCs w:val="24"/>
        </w:rPr>
        <w:t xml:space="preserve"> pleadings, </w:t>
      </w:r>
      <w:r w:rsidR="00B37B4B" w:rsidRPr="003354D6">
        <w:rPr>
          <w:sz w:val="24"/>
          <w:szCs w:val="24"/>
        </w:rPr>
        <w:t xml:space="preserve">discovery, </w:t>
      </w:r>
      <w:r w:rsidR="00DE45CE" w:rsidRPr="003354D6">
        <w:rPr>
          <w:sz w:val="24"/>
          <w:szCs w:val="24"/>
        </w:rPr>
        <w:t>motions, settlement negotiations, trials, and appeals.</w:t>
      </w:r>
    </w:p>
    <w:p w14:paraId="4A0BEE67" w14:textId="37544C05" w:rsidR="00DE45CE" w:rsidRPr="003354D6" w:rsidRDefault="00505EA9" w:rsidP="003354D6">
      <w:pPr>
        <w:pStyle w:val="ListParagraph"/>
        <w:numPr>
          <w:ilvl w:val="0"/>
          <w:numId w:val="7"/>
        </w:numPr>
        <w:jc w:val="both"/>
        <w:rPr>
          <w:sz w:val="24"/>
          <w:szCs w:val="24"/>
        </w:rPr>
      </w:pPr>
      <w:r w:rsidRPr="003354D6">
        <w:rPr>
          <w:sz w:val="24"/>
          <w:szCs w:val="24"/>
        </w:rPr>
        <w:t>ICLC’s Benefits Advocacy</w:t>
      </w:r>
      <w:r w:rsidR="00407A4B" w:rsidRPr="003354D6">
        <w:rPr>
          <w:sz w:val="24"/>
          <w:szCs w:val="24"/>
        </w:rPr>
        <w:t xml:space="preserve"> </w:t>
      </w:r>
      <w:r w:rsidR="003145B6" w:rsidRPr="003354D6">
        <w:rPr>
          <w:sz w:val="24"/>
          <w:szCs w:val="24"/>
        </w:rPr>
        <w:t>Team</w:t>
      </w:r>
      <w:r w:rsidRPr="003354D6">
        <w:rPr>
          <w:sz w:val="24"/>
          <w:szCs w:val="24"/>
        </w:rPr>
        <w:t xml:space="preserve"> connects</w:t>
      </w:r>
      <w:r w:rsidR="003E1701" w:rsidRPr="003354D6">
        <w:rPr>
          <w:sz w:val="24"/>
          <w:szCs w:val="24"/>
        </w:rPr>
        <w:t xml:space="preserve"> people</w:t>
      </w:r>
      <w:r w:rsidR="00B37B4B" w:rsidRPr="003354D6">
        <w:rPr>
          <w:sz w:val="24"/>
          <w:szCs w:val="24"/>
        </w:rPr>
        <w:t xml:space="preserve"> living with disabilities with public benefits. This work involves assisting individuals who are experiencing homelessness gain access to critical social security and other disability benefits by either providing technical assistance, training, and other support, or by representing clients in disability establishment hearings and appeals.</w:t>
      </w:r>
    </w:p>
    <w:p w14:paraId="55213A74" w14:textId="41BB650E" w:rsidR="00C168EE" w:rsidRPr="003354D6" w:rsidRDefault="00505EA9" w:rsidP="003354D6">
      <w:pPr>
        <w:pStyle w:val="ListParagraph"/>
        <w:numPr>
          <w:ilvl w:val="0"/>
          <w:numId w:val="7"/>
        </w:numPr>
        <w:jc w:val="both"/>
        <w:rPr>
          <w:sz w:val="24"/>
          <w:szCs w:val="24"/>
        </w:rPr>
      </w:pPr>
      <w:r w:rsidRPr="003354D6">
        <w:rPr>
          <w:bCs/>
          <w:sz w:val="24"/>
          <w:szCs w:val="24"/>
        </w:rPr>
        <w:t xml:space="preserve">ICLC’s Homeless Veterans </w:t>
      </w:r>
      <w:r w:rsidR="003145B6" w:rsidRPr="003354D6">
        <w:rPr>
          <w:bCs/>
          <w:sz w:val="24"/>
          <w:szCs w:val="24"/>
        </w:rPr>
        <w:t>Team</w:t>
      </w:r>
      <w:r w:rsidRPr="003354D6">
        <w:rPr>
          <w:bCs/>
          <w:sz w:val="24"/>
          <w:szCs w:val="24"/>
        </w:rPr>
        <w:t xml:space="preserve"> c</w:t>
      </w:r>
      <w:r w:rsidR="00B37B4B" w:rsidRPr="003354D6">
        <w:rPr>
          <w:bCs/>
          <w:sz w:val="24"/>
          <w:szCs w:val="24"/>
        </w:rPr>
        <w:t>onnect</w:t>
      </w:r>
      <w:r w:rsidRPr="003354D6">
        <w:rPr>
          <w:bCs/>
          <w:sz w:val="24"/>
          <w:szCs w:val="24"/>
        </w:rPr>
        <w:t>s</w:t>
      </w:r>
      <w:r w:rsidR="00B37B4B" w:rsidRPr="003354D6">
        <w:rPr>
          <w:bCs/>
          <w:sz w:val="24"/>
          <w:szCs w:val="24"/>
        </w:rPr>
        <w:t xml:space="preserve"> h</w:t>
      </w:r>
      <w:r w:rsidR="00C168EE" w:rsidRPr="003354D6">
        <w:rPr>
          <w:bCs/>
          <w:sz w:val="24"/>
          <w:szCs w:val="24"/>
        </w:rPr>
        <w:t xml:space="preserve">omeless </w:t>
      </w:r>
      <w:r w:rsidR="00B37B4B" w:rsidRPr="003354D6">
        <w:rPr>
          <w:bCs/>
          <w:sz w:val="24"/>
          <w:szCs w:val="24"/>
        </w:rPr>
        <w:t>v</w:t>
      </w:r>
      <w:r w:rsidR="00C168EE" w:rsidRPr="003354D6">
        <w:rPr>
          <w:bCs/>
          <w:sz w:val="24"/>
          <w:szCs w:val="24"/>
        </w:rPr>
        <w:t xml:space="preserve">eterans </w:t>
      </w:r>
      <w:r w:rsidR="00B37B4B" w:rsidRPr="003354D6">
        <w:rPr>
          <w:bCs/>
          <w:sz w:val="24"/>
          <w:szCs w:val="24"/>
        </w:rPr>
        <w:t xml:space="preserve">with VA benefits. This work involves helping </w:t>
      </w:r>
      <w:r w:rsidR="00295A6B" w:rsidRPr="003354D6">
        <w:rPr>
          <w:sz w:val="24"/>
          <w:szCs w:val="24"/>
        </w:rPr>
        <w:t xml:space="preserve">homeless veterans with disabilities </w:t>
      </w:r>
      <w:r w:rsidR="006C3B7D" w:rsidRPr="003354D6">
        <w:rPr>
          <w:sz w:val="24"/>
          <w:szCs w:val="24"/>
        </w:rPr>
        <w:t xml:space="preserve">upgrade their military discharge status and </w:t>
      </w:r>
      <w:r w:rsidR="00B37B4B" w:rsidRPr="003354D6">
        <w:rPr>
          <w:sz w:val="24"/>
          <w:szCs w:val="24"/>
        </w:rPr>
        <w:t>navigate</w:t>
      </w:r>
      <w:r w:rsidR="006C3B7D" w:rsidRPr="003354D6">
        <w:rPr>
          <w:sz w:val="24"/>
          <w:szCs w:val="24"/>
        </w:rPr>
        <w:t xml:space="preserve"> a</w:t>
      </w:r>
      <w:r w:rsidR="00CD7EE7" w:rsidRPr="003354D6">
        <w:rPr>
          <w:sz w:val="24"/>
          <w:szCs w:val="24"/>
        </w:rPr>
        <w:t xml:space="preserve"> complex VA </w:t>
      </w:r>
      <w:r w:rsidR="006C3B7D" w:rsidRPr="003354D6">
        <w:rPr>
          <w:sz w:val="24"/>
          <w:szCs w:val="24"/>
        </w:rPr>
        <w:t xml:space="preserve">benefits system.  </w:t>
      </w:r>
    </w:p>
    <w:p w14:paraId="3F814401" w14:textId="2A79AB51" w:rsidR="00B37B4B" w:rsidRPr="003354D6" w:rsidRDefault="00505EA9" w:rsidP="003354D6">
      <w:pPr>
        <w:pStyle w:val="ListParagraph"/>
        <w:numPr>
          <w:ilvl w:val="0"/>
          <w:numId w:val="7"/>
        </w:numPr>
        <w:jc w:val="both"/>
        <w:rPr>
          <w:sz w:val="24"/>
          <w:szCs w:val="24"/>
        </w:rPr>
      </w:pPr>
      <w:r w:rsidRPr="003354D6">
        <w:rPr>
          <w:bCs/>
          <w:sz w:val="24"/>
          <w:szCs w:val="24"/>
        </w:rPr>
        <w:t xml:space="preserve">ICLC’s </w:t>
      </w:r>
      <w:r w:rsidR="00A40B5F" w:rsidRPr="003354D6">
        <w:rPr>
          <w:bCs/>
          <w:sz w:val="24"/>
          <w:szCs w:val="24"/>
        </w:rPr>
        <w:t xml:space="preserve">Housing </w:t>
      </w:r>
      <w:r w:rsidRPr="003354D6">
        <w:rPr>
          <w:bCs/>
          <w:sz w:val="24"/>
          <w:szCs w:val="24"/>
        </w:rPr>
        <w:t xml:space="preserve">Litigation </w:t>
      </w:r>
      <w:r w:rsidR="003145B6" w:rsidRPr="003354D6">
        <w:rPr>
          <w:bCs/>
          <w:sz w:val="24"/>
          <w:szCs w:val="24"/>
        </w:rPr>
        <w:t>Team</w:t>
      </w:r>
      <w:r w:rsidRPr="003354D6">
        <w:rPr>
          <w:bCs/>
          <w:sz w:val="24"/>
          <w:szCs w:val="24"/>
        </w:rPr>
        <w:t xml:space="preserve"> </w:t>
      </w:r>
      <w:r w:rsidR="00A40B5F" w:rsidRPr="003354D6">
        <w:rPr>
          <w:bCs/>
          <w:sz w:val="24"/>
          <w:szCs w:val="24"/>
        </w:rPr>
        <w:t>sues</w:t>
      </w:r>
      <w:r w:rsidR="00B37B4B" w:rsidRPr="003354D6">
        <w:rPr>
          <w:bCs/>
          <w:sz w:val="24"/>
          <w:szCs w:val="24"/>
        </w:rPr>
        <w:t xml:space="preserve"> slumlords to force them to fix up their buildings and pay damages to tenants. This work involves </w:t>
      </w:r>
      <w:r w:rsidR="00A40B5F" w:rsidRPr="003354D6">
        <w:rPr>
          <w:bCs/>
          <w:sz w:val="24"/>
          <w:szCs w:val="24"/>
        </w:rPr>
        <w:t xml:space="preserve">tenant organizing as well as </w:t>
      </w:r>
      <w:r w:rsidR="00B37B4B" w:rsidRPr="003354D6">
        <w:rPr>
          <w:bCs/>
          <w:sz w:val="24"/>
          <w:szCs w:val="24"/>
        </w:rPr>
        <w:t xml:space="preserve">complex civil litigation in state court, </w:t>
      </w:r>
      <w:r w:rsidR="00B37B4B" w:rsidRPr="003354D6">
        <w:rPr>
          <w:sz w:val="24"/>
          <w:szCs w:val="24"/>
        </w:rPr>
        <w:t>including pleadings, discovery, motions, settlement negotiations, trials, and appeals.</w:t>
      </w:r>
    </w:p>
    <w:p w14:paraId="170CFCB7" w14:textId="671873B3" w:rsidR="003354D6" w:rsidRDefault="00A40B5F" w:rsidP="003354D6">
      <w:pPr>
        <w:pStyle w:val="ListParagraph"/>
        <w:numPr>
          <w:ilvl w:val="0"/>
          <w:numId w:val="7"/>
        </w:numPr>
        <w:jc w:val="both"/>
        <w:rPr>
          <w:sz w:val="24"/>
          <w:szCs w:val="24"/>
        </w:rPr>
      </w:pPr>
      <w:r w:rsidRPr="003354D6">
        <w:rPr>
          <w:bCs/>
          <w:sz w:val="24"/>
          <w:szCs w:val="24"/>
        </w:rPr>
        <w:t xml:space="preserve">ICLC’s Preventing and Ending Homelessness </w:t>
      </w:r>
      <w:r w:rsidR="003145B6" w:rsidRPr="003354D6">
        <w:rPr>
          <w:bCs/>
          <w:sz w:val="24"/>
          <w:szCs w:val="24"/>
        </w:rPr>
        <w:t>Team</w:t>
      </w:r>
      <w:r w:rsidRPr="003354D6">
        <w:rPr>
          <w:bCs/>
          <w:sz w:val="24"/>
          <w:szCs w:val="24"/>
        </w:rPr>
        <w:t xml:space="preserve"> r</w:t>
      </w:r>
      <w:r w:rsidR="003E1701" w:rsidRPr="003354D6">
        <w:rPr>
          <w:bCs/>
          <w:sz w:val="24"/>
          <w:szCs w:val="24"/>
        </w:rPr>
        <w:t>emove</w:t>
      </w:r>
      <w:r w:rsidRPr="003354D6">
        <w:rPr>
          <w:bCs/>
          <w:sz w:val="24"/>
          <w:szCs w:val="24"/>
        </w:rPr>
        <w:t>s</w:t>
      </w:r>
      <w:r w:rsidR="003E1701" w:rsidRPr="003354D6">
        <w:rPr>
          <w:bCs/>
          <w:sz w:val="24"/>
          <w:szCs w:val="24"/>
        </w:rPr>
        <w:t xml:space="preserve"> other legal barriers to housing for people who are experiencing homelessness or at imminent risk of homelessness. This work involves addressing whatever other legal barriers might exist to housing stability for our clients, including c</w:t>
      </w:r>
      <w:r w:rsidR="003E1701" w:rsidRPr="003354D6">
        <w:rPr>
          <w:sz w:val="24"/>
          <w:szCs w:val="24"/>
        </w:rPr>
        <w:t>learing citations and tickets, expunging criminal records, addressing reasonable accommodation issues, tackling credit/debt issues, and helping clients obtain identification documents or public benefits.</w:t>
      </w:r>
    </w:p>
    <w:p w14:paraId="308DE212" w14:textId="4BF0A25F" w:rsidR="003E1701" w:rsidRPr="003354D6" w:rsidRDefault="003E1701" w:rsidP="003354D6">
      <w:pPr>
        <w:jc w:val="both"/>
        <w:rPr>
          <w:sz w:val="24"/>
          <w:szCs w:val="24"/>
        </w:rPr>
      </w:pPr>
    </w:p>
    <w:p w14:paraId="78EAF31D" w14:textId="2F4675C5" w:rsidR="00505EA9" w:rsidRPr="003354D6" w:rsidRDefault="00505EA9" w:rsidP="003354D6">
      <w:pPr>
        <w:jc w:val="both"/>
        <w:rPr>
          <w:sz w:val="24"/>
          <w:szCs w:val="24"/>
        </w:rPr>
      </w:pPr>
      <w:r w:rsidRPr="003354D6">
        <w:rPr>
          <w:sz w:val="24"/>
          <w:szCs w:val="24"/>
        </w:rPr>
        <w:t xml:space="preserve">The </w:t>
      </w:r>
      <w:r w:rsidR="00E42BC2">
        <w:rPr>
          <w:sz w:val="24"/>
          <w:szCs w:val="24"/>
        </w:rPr>
        <w:t>Chief Program Officer</w:t>
      </w:r>
      <w:r w:rsidR="00407A4B" w:rsidRPr="003354D6">
        <w:rPr>
          <w:sz w:val="24"/>
          <w:szCs w:val="24"/>
        </w:rPr>
        <w:t xml:space="preserve"> </w:t>
      </w:r>
      <w:r w:rsidR="003145B6" w:rsidRPr="003354D6">
        <w:rPr>
          <w:sz w:val="24"/>
          <w:szCs w:val="24"/>
        </w:rPr>
        <w:t xml:space="preserve">reports directly to the Chief Executive Officer and </w:t>
      </w:r>
      <w:r w:rsidR="00407A4B" w:rsidRPr="003354D6">
        <w:rPr>
          <w:sz w:val="24"/>
          <w:szCs w:val="24"/>
        </w:rPr>
        <w:t>has primary responsibility for e</w:t>
      </w:r>
      <w:r w:rsidRPr="003354D6">
        <w:rPr>
          <w:sz w:val="24"/>
          <w:szCs w:val="24"/>
        </w:rPr>
        <w:t>nsuring high</w:t>
      </w:r>
      <w:r w:rsidR="00407A4B" w:rsidRPr="003354D6">
        <w:rPr>
          <w:sz w:val="24"/>
          <w:szCs w:val="24"/>
        </w:rPr>
        <w:t>-</w:t>
      </w:r>
      <w:r w:rsidRPr="003354D6">
        <w:rPr>
          <w:sz w:val="24"/>
          <w:szCs w:val="24"/>
        </w:rPr>
        <w:t>quality</w:t>
      </w:r>
      <w:r w:rsidR="00E42BC2">
        <w:rPr>
          <w:sz w:val="24"/>
          <w:szCs w:val="24"/>
        </w:rPr>
        <w:t>, ethical,</w:t>
      </w:r>
      <w:r w:rsidRPr="003354D6">
        <w:rPr>
          <w:sz w:val="24"/>
          <w:szCs w:val="24"/>
        </w:rPr>
        <w:t xml:space="preserve"> </w:t>
      </w:r>
      <w:r w:rsidR="00407A4B" w:rsidRPr="003354D6">
        <w:rPr>
          <w:sz w:val="24"/>
          <w:szCs w:val="24"/>
        </w:rPr>
        <w:t xml:space="preserve">culturally-conscious, and </w:t>
      </w:r>
      <w:r w:rsidRPr="003354D6">
        <w:rPr>
          <w:sz w:val="24"/>
          <w:szCs w:val="24"/>
        </w:rPr>
        <w:t xml:space="preserve">client-centered legal representation </w:t>
      </w:r>
      <w:r w:rsidR="00407A4B" w:rsidRPr="003354D6">
        <w:rPr>
          <w:sz w:val="24"/>
          <w:szCs w:val="24"/>
        </w:rPr>
        <w:t xml:space="preserve">consistent with ICLC’s values, vision and strategic </w:t>
      </w:r>
      <w:r w:rsidRPr="003354D6">
        <w:rPr>
          <w:sz w:val="24"/>
          <w:szCs w:val="24"/>
        </w:rPr>
        <w:t>goals.</w:t>
      </w:r>
      <w:r w:rsidR="00407A4B" w:rsidRPr="003354D6">
        <w:rPr>
          <w:sz w:val="24"/>
          <w:szCs w:val="24"/>
        </w:rPr>
        <w:t xml:space="preserve"> This includes:</w:t>
      </w:r>
    </w:p>
    <w:p w14:paraId="76089E9F" w14:textId="79DB2773" w:rsidR="00407A4B" w:rsidRPr="003354D6" w:rsidRDefault="00407A4B" w:rsidP="003354D6">
      <w:pPr>
        <w:pStyle w:val="ListParagraph"/>
        <w:numPr>
          <w:ilvl w:val="0"/>
          <w:numId w:val="8"/>
        </w:numPr>
        <w:jc w:val="both"/>
        <w:rPr>
          <w:sz w:val="24"/>
          <w:szCs w:val="24"/>
          <w:lang w:bidi="ar-SA"/>
        </w:rPr>
      </w:pPr>
      <w:r w:rsidRPr="003354D6">
        <w:rPr>
          <w:sz w:val="24"/>
          <w:szCs w:val="24"/>
          <w:lang w:bidi="ar-SA"/>
        </w:rPr>
        <w:t xml:space="preserve">Supporting Project Directors with managing caseloads, developing and managing budgets, defining expectations, ensuring effective case management, accurate record-keeping and </w:t>
      </w:r>
      <w:r w:rsidRPr="003354D6">
        <w:rPr>
          <w:sz w:val="24"/>
          <w:szCs w:val="24"/>
          <w:lang w:bidi="ar-SA"/>
        </w:rPr>
        <w:lastRenderedPageBreak/>
        <w:t xml:space="preserve">reporting of results and client outcomes, as well as developing and retaining high-performing staff. </w:t>
      </w:r>
    </w:p>
    <w:p w14:paraId="3660360D" w14:textId="4BD30091" w:rsidR="00505EA9" w:rsidRPr="003354D6" w:rsidRDefault="00505EA9" w:rsidP="003354D6">
      <w:pPr>
        <w:pStyle w:val="ListParagraph"/>
        <w:numPr>
          <w:ilvl w:val="0"/>
          <w:numId w:val="8"/>
        </w:numPr>
        <w:jc w:val="both"/>
        <w:rPr>
          <w:sz w:val="24"/>
          <w:szCs w:val="24"/>
        </w:rPr>
      </w:pPr>
      <w:r w:rsidRPr="003354D6">
        <w:rPr>
          <w:sz w:val="24"/>
          <w:szCs w:val="24"/>
        </w:rPr>
        <w:t>Ensur</w:t>
      </w:r>
      <w:r w:rsidR="00407A4B" w:rsidRPr="003354D6">
        <w:rPr>
          <w:sz w:val="24"/>
          <w:szCs w:val="24"/>
        </w:rPr>
        <w:t>ing</w:t>
      </w:r>
      <w:r w:rsidRPr="003354D6">
        <w:rPr>
          <w:sz w:val="24"/>
          <w:szCs w:val="24"/>
        </w:rPr>
        <w:t xml:space="preserve"> a healthy, work environment that promotes professional development,</w:t>
      </w:r>
      <w:r w:rsidR="00407A4B" w:rsidRPr="003354D6">
        <w:rPr>
          <w:sz w:val="24"/>
          <w:szCs w:val="24"/>
        </w:rPr>
        <w:t xml:space="preserve"> </w:t>
      </w:r>
      <w:r w:rsidRPr="003354D6">
        <w:rPr>
          <w:sz w:val="24"/>
          <w:szCs w:val="24"/>
        </w:rPr>
        <w:t>open communication, and accountability.</w:t>
      </w:r>
    </w:p>
    <w:p w14:paraId="24067487" w14:textId="35AFEA94" w:rsidR="00505EA9" w:rsidRPr="003354D6" w:rsidRDefault="00505EA9" w:rsidP="003354D6">
      <w:pPr>
        <w:pStyle w:val="ListParagraph"/>
        <w:numPr>
          <w:ilvl w:val="0"/>
          <w:numId w:val="8"/>
        </w:numPr>
        <w:jc w:val="both"/>
        <w:rPr>
          <w:sz w:val="24"/>
          <w:szCs w:val="24"/>
        </w:rPr>
      </w:pPr>
      <w:r w:rsidRPr="003354D6">
        <w:rPr>
          <w:sz w:val="24"/>
          <w:szCs w:val="24"/>
        </w:rPr>
        <w:t>Partner</w:t>
      </w:r>
      <w:r w:rsidR="00407A4B" w:rsidRPr="003354D6">
        <w:rPr>
          <w:sz w:val="24"/>
          <w:szCs w:val="24"/>
        </w:rPr>
        <w:t>ing</w:t>
      </w:r>
      <w:r w:rsidRPr="003354D6">
        <w:rPr>
          <w:sz w:val="24"/>
          <w:szCs w:val="24"/>
        </w:rPr>
        <w:t xml:space="preserve"> with other senior staff to identify and pursue funding and partnership opportunities.</w:t>
      </w:r>
    </w:p>
    <w:p w14:paraId="26B136C9" w14:textId="494ED1A4" w:rsidR="00505EA9" w:rsidRDefault="00542588" w:rsidP="003354D6">
      <w:pPr>
        <w:pStyle w:val="ListParagraph"/>
        <w:numPr>
          <w:ilvl w:val="0"/>
          <w:numId w:val="8"/>
        </w:numPr>
        <w:jc w:val="both"/>
        <w:rPr>
          <w:sz w:val="24"/>
          <w:szCs w:val="24"/>
        </w:rPr>
      </w:pPr>
      <w:r>
        <w:rPr>
          <w:sz w:val="24"/>
          <w:szCs w:val="24"/>
        </w:rPr>
        <w:t xml:space="preserve">Partnering with </w:t>
      </w:r>
      <w:r w:rsidR="0061091D" w:rsidRPr="003354D6">
        <w:rPr>
          <w:sz w:val="24"/>
          <w:szCs w:val="24"/>
        </w:rPr>
        <w:t xml:space="preserve">ICLC’s </w:t>
      </w:r>
      <w:r w:rsidR="00407A4B" w:rsidRPr="003354D6">
        <w:rPr>
          <w:sz w:val="24"/>
          <w:szCs w:val="24"/>
        </w:rPr>
        <w:t xml:space="preserve">Pro Bono </w:t>
      </w:r>
      <w:r w:rsidR="0061091D" w:rsidRPr="003354D6">
        <w:rPr>
          <w:sz w:val="24"/>
          <w:szCs w:val="24"/>
        </w:rPr>
        <w:t xml:space="preserve">Director </w:t>
      </w:r>
      <w:r>
        <w:rPr>
          <w:sz w:val="24"/>
          <w:szCs w:val="24"/>
        </w:rPr>
        <w:t>to</w:t>
      </w:r>
      <w:r w:rsidR="0061091D" w:rsidRPr="003354D6">
        <w:rPr>
          <w:sz w:val="24"/>
          <w:szCs w:val="24"/>
        </w:rPr>
        <w:t xml:space="preserve"> develop</w:t>
      </w:r>
      <w:r w:rsidR="00407A4B" w:rsidRPr="003354D6">
        <w:rPr>
          <w:sz w:val="24"/>
          <w:szCs w:val="24"/>
        </w:rPr>
        <w:t xml:space="preserve"> </w:t>
      </w:r>
      <w:r w:rsidR="00505EA9" w:rsidRPr="003354D6">
        <w:rPr>
          <w:sz w:val="24"/>
          <w:szCs w:val="24"/>
        </w:rPr>
        <w:t>relationships with pro bono counsel at some of the highest-profile law firms in the city</w:t>
      </w:r>
      <w:r>
        <w:rPr>
          <w:sz w:val="24"/>
          <w:szCs w:val="24"/>
        </w:rPr>
        <w:t xml:space="preserve"> and with Project Directors to effectively leverage pro bono resources</w:t>
      </w:r>
      <w:r w:rsidR="00505EA9" w:rsidRPr="003354D6">
        <w:rPr>
          <w:sz w:val="24"/>
          <w:szCs w:val="24"/>
        </w:rPr>
        <w:t>.</w:t>
      </w:r>
    </w:p>
    <w:p w14:paraId="591CED8D" w14:textId="33751061" w:rsidR="00E42BC2" w:rsidRPr="003354D6" w:rsidRDefault="00E42BC2" w:rsidP="00E42BC2">
      <w:pPr>
        <w:pStyle w:val="ListParagraph"/>
        <w:numPr>
          <w:ilvl w:val="0"/>
          <w:numId w:val="8"/>
        </w:numPr>
        <w:jc w:val="both"/>
        <w:rPr>
          <w:sz w:val="24"/>
          <w:szCs w:val="24"/>
          <w:lang w:bidi="ar-SA"/>
        </w:rPr>
      </w:pPr>
      <w:r>
        <w:rPr>
          <w:sz w:val="24"/>
          <w:szCs w:val="24"/>
          <w:lang w:bidi="ar-SA"/>
        </w:rPr>
        <w:t>Helping Project Directors, the General Counsel, and other staff to navigate legal ethics questions as they arise.</w:t>
      </w:r>
      <w:r w:rsidRPr="003354D6">
        <w:rPr>
          <w:sz w:val="24"/>
          <w:szCs w:val="24"/>
          <w:lang w:bidi="ar-SA"/>
        </w:rPr>
        <w:t xml:space="preserve"> </w:t>
      </w:r>
    </w:p>
    <w:p w14:paraId="26BF1865" w14:textId="6113ABD9" w:rsidR="00505EA9" w:rsidRPr="003354D6" w:rsidRDefault="00505EA9" w:rsidP="003354D6">
      <w:pPr>
        <w:pStyle w:val="ListParagraph"/>
        <w:numPr>
          <w:ilvl w:val="0"/>
          <w:numId w:val="8"/>
        </w:numPr>
        <w:jc w:val="both"/>
        <w:rPr>
          <w:sz w:val="24"/>
          <w:szCs w:val="24"/>
          <w:lang w:bidi="ar-SA"/>
        </w:rPr>
      </w:pPr>
      <w:r w:rsidRPr="003354D6">
        <w:rPr>
          <w:sz w:val="24"/>
          <w:szCs w:val="24"/>
          <w:lang w:bidi="ar-SA"/>
        </w:rPr>
        <w:t>Serv</w:t>
      </w:r>
      <w:r w:rsidR="00407A4B" w:rsidRPr="003354D6">
        <w:rPr>
          <w:sz w:val="24"/>
          <w:szCs w:val="24"/>
          <w:lang w:bidi="ar-SA"/>
        </w:rPr>
        <w:t>ing</w:t>
      </w:r>
      <w:r w:rsidRPr="003354D6">
        <w:rPr>
          <w:sz w:val="24"/>
          <w:szCs w:val="24"/>
          <w:lang w:bidi="ar-SA"/>
        </w:rPr>
        <w:t xml:space="preserve"> as ICLC’s ambassador to community organizations and government agencies.</w:t>
      </w:r>
    </w:p>
    <w:p w14:paraId="2F56BE16" w14:textId="77777777" w:rsidR="00E42BC2" w:rsidRDefault="00407A4B" w:rsidP="003354D6">
      <w:pPr>
        <w:pStyle w:val="ListParagraph"/>
        <w:numPr>
          <w:ilvl w:val="0"/>
          <w:numId w:val="8"/>
        </w:numPr>
        <w:jc w:val="both"/>
        <w:rPr>
          <w:sz w:val="24"/>
          <w:szCs w:val="24"/>
          <w:lang w:bidi="ar-SA"/>
        </w:rPr>
      </w:pPr>
      <w:r w:rsidRPr="003354D6">
        <w:rPr>
          <w:sz w:val="24"/>
          <w:szCs w:val="24"/>
          <w:lang w:bidi="ar-SA"/>
        </w:rPr>
        <w:t>Supporting ICLC’s Policy Advocacy Team’s efforts to p</w:t>
      </w:r>
      <w:r w:rsidR="00505EA9" w:rsidRPr="003354D6">
        <w:rPr>
          <w:sz w:val="24"/>
          <w:szCs w:val="24"/>
          <w:lang w:bidi="ar-SA"/>
        </w:rPr>
        <w:t>romot</w:t>
      </w:r>
      <w:r w:rsidRPr="003354D6">
        <w:rPr>
          <w:sz w:val="24"/>
          <w:szCs w:val="24"/>
          <w:lang w:bidi="ar-SA"/>
        </w:rPr>
        <w:t>e</w:t>
      </w:r>
      <w:r w:rsidR="00505EA9" w:rsidRPr="003354D6">
        <w:rPr>
          <w:sz w:val="24"/>
          <w:szCs w:val="24"/>
          <w:lang w:bidi="ar-SA"/>
        </w:rPr>
        <w:t xml:space="preserve"> policy changes t</w:t>
      </w:r>
      <w:r w:rsidRPr="003354D6">
        <w:rPr>
          <w:sz w:val="24"/>
          <w:szCs w:val="24"/>
          <w:lang w:bidi="ar-SA"/>
        </w:rPr>
        <w:t>hat</w:t>
      </w:r>
      <w:r w:rsidR="00505EA9" w:rsidRPr="003354D6">
        <w:rPr>
          <w:sz w:val="24"/>
          <w:szCs w:val="24"/>
          <w:lang w:bidi="ar-SA"/>
        </w:rPr>
        <w:t xml:space="preserve"> reduce systemic barriers to safe and affordable housing.</w:t>
      </w:r>
    </w:p>
    <w:p w14:paraId="03299605" w14:textId="4D37CD2D" w:rsidR="00505EA9" w:rsidRPr="003354D6" w:rsidRDefault="00505EA9" w:rsidP="003354D6">
      <w:pPr>
        <w:pStyle w:val="ListParagraph"/>
        <w:numPr>
          <w:ilvl w:val="0"/>
          <w:numId w:val="8"/>
        </w:numPr>
        <w:jc w:val="both"/>
        <w:rPr>
          <w:sz w:val="24"/>
          <w:szCs w:val="24"/>
          <w:lang w:bidi="ar-SA"/>
        </w:rPr>
      </w:pPr>
      <w:r w:rsidRPr="003354D6">
        <w:rPr>
          <w:sz w:val="24"/>
          <w:szCs w:val="24"/>
          <w:lang w:bidi="ar-SA"/>
        </w:rPr>
        <w:t>Perform</w:t>
      </w:r>
      <w:r w:rsidR="00407A4B" w:rsidRPr="003354D6">
        <w:rPr>
          <w:sz w:val="24"/>
          <w:szCs w:val="24"/>
          <w:lang w:bidi="ar-SA"/>
        </w:rPr>
        <w:t>ing</w:t>
      </w:r>
      <w:r w:rsidRPr="003354D6">
        <w:rPr>
          <w:sz w:val="24"/>
          <w:szCs w:val="24"/>
          <w:lang w:bidi="ar-SA"/>
        </w:rPr>
        <w:t xml:space="preserve"> other duties as needed.</w:t>
      </w:r>
    </w:p>
    <w:p w14:paraId="6D6CED48" w14:textId="77777777" w:rsidR="00505EA9" w:rsidRPr="003354D6" w:rsidRDefault="00505EA9" w:rsidP="003354D6">
      <w:pPr>
        <w:jc w:val="both"/>
        <w:rPr>
          <w:sz w:val="24"/>
          <w:szCs w:val="24"/>
          <w:lang w:bidi="ar-SA"/>
        </w:rPr>
      </w:pPr>
    </w:p>
    <w:p w14:paraId="06D7D2D8" w14:textId="237D372A" w:rsidR="00505EA9" w:rsidRPr="003354D6" w:rsidRDefault="00505EA9" w:rsidP="003354D6">
      <w:pPr>
        <w:jc w:val="both"/>
        <w:rPr>
          <w:sz w:val="24"/>
          <w:szCs w:val="24"/>
          <w:lang w:bidi="ar-SA"/>
        </w:rPr>
      </w:pPr>
      <w:r w:rsidRPr="003354D6">
        <w:rPr>
          <w:b/>
          <w:bCs/>
          <w:spacing w:val="-1"/>
          <w:sz w:val="24"/>
          <w:szCs w:val="24"/>
          <w:lang w:bidi="ar-SA"/>
        </w:rPr>
        <w:t>Required Hiring</w:t>
      </w:r>
      <w:r w:rsidRPr="003354D6">
        <w:rPr>
          <w:b/>
          <w:bCs/>
          <w:spacing w:val="14"/>
          <w:sz w:val="24"/>
          <w:szCs w:val="24"/>
          <w:lang w:bidi="ar-SA"/>
        </w:rPr>
        <w:t xml:space="preserve"> </w:t>
      </w:r>
      <w:r w:rsidRPr="003354D6">
        <w:rPr>
          <w:b/>
          <w:bCs/>
          <w:sz w:val="24"/>
          <w:szCs w:val="24"/>
          <w:lang w:bidi="ar-SA"/>
        </w:rPr>
        <w:t>Criteria:</w:t>
      </w:r>
      <w:r w:rsidRPr="003354D6">
        <w:rPr>
          <w:b/>
          <w:bCs/>
          <w:spacing w:val="16"/>
          <w:sz w:val="24"/>
          <w:szCs w:val="24"/>
          <w:lang w:bidi="ar-SA"/>
        </w:rPr>
        <w:t xml:space="preserve"> </w:t>
      </w:r>
      <w:r w:rsidRPr="003354D6">
        <w:rPr>
          <w:spacing w:val="-1"/>
          <w:sz w:val="24"/>
          <w:szCs w:val="24"/>
          <w:lang w:bidi="ar-SA"/>
        </w:rPr>
        <w:t xml:space="preserve">Commitment to ICLC’s mission and values. </w:t>
      </w:r>
      <w:r w:rsidR="00A40B5F" w:rsidRPr="003354D6">
        <w:rPr>
          <w:spacing w:val="-1"/>
          <w:sz w:val="24"/>
          <w:szCs w:val="24"/>
          <w:lang w:bidi="ar-SA"/>
        </w:rPr>
        <w:t xml:space="preserve">Strong management and leadership skills. </w:t>
      </w:r>
      <w:r w:rsidRPr="003354D6">
        <w:rPr>
          <w:spacing w:val="-1"/>
          <w:sz w:val="24"/>
          <w:szCs w:val="24"/>
          <w:lang w:bidi="ar-SA"/>
        </w:rPr>
        <w:t xml:space="preserve">At least ten years’ experience as a practicing attorney.  </w:t>
      </w:r>
      <w:r w:rsidR="00A40B5F" w:rsidRPr="003354D6">
        <w:rPr>
          <w:sz w:val="24"/>
          <w:szCs w:val="24"/>
        </w:rPr>
        <w:t xml:space="preserve">Membership in the California Bar is required, unless you are currently awaiting bar results or are eligible to practice as a Registered Legal Aid Attorney under Rule 9.45 of the California Rules of Court. </w:t>
      </w:r>
      <w:r w:rsidRPr="003354D6">
        <w:rPr>
          <w:spacing w:val="-1"/>
          <w:sz w:val="24"/>
          <w:szCs w:val="24"/>
          <w:lang w:bidi="ar-SA"/>
        </w:rPr>
        <w:t xml:space="preserve">Demonstrated ability to supervise, motivate, and lead teams. Innovative and solution-oriented. Excellent oral and written communication skills. Ability to interact with a wide range of people in a kind and professional manner. Demonstrated understanding of issues affecting low-income communities and communities of color. </w:t>
      </w:r>
    </w:p>
    <w:p w14:paraId="20C055A7" w14:textId="77777777" w:rsidR="00505EA9" w:rsidRPr="003354D6" w:rsidRDefault="00505EA9" w:rsidP="003354D6">
      <w:pPr>
        <w:jc w:val="both"/>
        <w:rPr>
          <w:b/>
          <w:bCs/>
          <w:spacing w:val="-1"/>
          <w:sz w:val="24"/>
          <w:szCs w:val="24"/>
          <w:lang w:bidi="ar-SA"/>
        </w:rPr>
      </w:pPr>
    </w:p>
    <w:p w14:paraId="0DA2AF74" w14:textId="255BADC9" w:rsidR="00505EA9" w:rsidRPr="003354D6" w:rsidRDefault="00505EA9" w:rsidP="003354D6">
      <w:pPr>
        <w:jc w:val="both"/>
        <w:rPr>
          <w:sz w:val="24"/>
          <w:szCs w:val="24"/>
          <w:lang w:bidi="ar-SA"/>
        </w:rPr>
      </w:pPr>
      <w:r w:rsidRPr="003354D6">
        <w:rPr>
          <w:b/>
          <w:sz w:val="24"/>
          <w:szCs w:val="24"/>
          <w:lang w:bidi="ar-SA"/>
        </w:rPr>
        <w:t>Compensation:</w:t>
      </w:r>
      <w:r w:rsidRPr="003354D6">
        <w:rPr>
          <w:b/>
          <w:spacing w:val="-10"/>
          <w:sz w:val="24"/>
          <w:szCs w:val="24"/>
          <w:lang w:bidi="ar-SA"/>
        </w:rPr>
        <w:t xml:space="preserve"> </w:t>
      </w:r>
      <w:r w:rsidRPr="003354D6">
        <w:rPr>
          <w:sz w:val="24"/>
          <w:szCs w:val="24"/>
          <w:lang w:bidi="ar-SA"/>
        </w:rPr>
        <w:t>Salary</w:t>
      </w:r>
      <w:r w:rsidRPr="003354D6">
        <w:rPr>
          <w:spacing w:val="-13"/>
          <w:sz w:val="24"/>
          <w:szCs w:val="24"/>
          <w:lang w:bidi="ar-SA"/>
        </w:rPr>
        <w:t xml:space="preserve"> </w:t>
      </w:r>
      <w:r w:rsidRPr="003354D6">
        <w:rPr>
          <w:sz w:val="24"/>
          <w:szCs w:val="24"/>
          <w:lang w:bidi="ar-SA"/>
        </w:rPr>
        <w:t>commensurate</w:t>
      </w:r>
      <w:r w:rsidRPr="003354D6">
        <w:rPr>
          <w:spacing w:val="-9"/>
          <w:sz w:val="24"/>
          <w:szCs w:val="24"/>
          <w:lang w:bidi="ar-SA"/>
        </w:rPr>
        <w:t xml:space="preserve"> </w:t>
      </w:r>
      <w:r w:rsidRPr="003354D6">
        <w:rPr>
          <w:spacing w:val="-1"/>
          <w:sz w:val="24"/>
          <w:szCs w:val="24"/>
          <w:lang w:bidi="ar-SA"/>
        </w:rPr>
        <w:t>with</w:t>
      </w:r>
      <w:r w:rsidRPr="003354D6">
        <w:rPr>
          <w:spacing w:val="-10"/>
          <w:sz w:val="24"/>
          <w:szCs w:val="24"/>
          <w:lang w:bidi="ar-SA"/>
        </w:rPr>
        <w:t xml:space="preserve"> </w:t>
      </w:r>
      <w:r w:rsidRPr="003354D6">
        <w:rPr>
          <w:sz w:val="24"/>
          <w:szCs w:val="24"/>
          <w:lang w:bidi="ar-SA"/>
        </w:rPr>
        <w:t>qualifications</w:t>
      </w:r>
      <w:r w:rsidRPr="003354D6">
        <w:rPr>
          <w:spacing w:val="-10"/>
          <w:sz w:val="24"/>
          <w:szCs w:val="24"/>
          <w:lang w:bidi="ar-SA"/>
        </w:rPr>
        <w:t xml:space="preserve"> </w:t>
      </w:r>
      <w:r w:rsidRPr="003354D6">
        <w:rPr>
          <w:sz w:val="24"/>
          <w:szCs w:val="24"/>
          <w:lang w:bidi="ar-SA"/>
        </w:rPr>
        <w:t>and</w:t>
      </w:r>
      <w:r w:rsidRPr="003354D6">
        <w:rPr>
          <w:spacing w:val="-11"/>
          <w:sz w:val="24"/>
          <w:szCs w:val="24"/>
          <w:lang w:bidi="ar-SA"/>
        </w:rPr>
        <w:t xml:space="preserve"> </w:t>
      </w:r>
      <w:r w:rsidRPr="003354D6">
        <w:rPr>
          <w:sz w:val="24"/>
          <w:szCs w:val="24"/>
          <w:lang w:bidi="ar-SA"/>
        </w:rPr>
        <w:t>experience</w:t>
      </w:r>
      <w:r w:rsidR="00A40B5F" w:rsidRPr="003354D6">
        <w:rPr>
          <w:sz w:val="24"/>
          <w:szCs w:val="24"/>
          <w:lang w:bidi="ar-SA"/>
        </w:rPr>
        <w:t xml:space="preserve"> (in the range of $1</w:t>
      </w:r>
      <w:r w:rsidR="00031035">
        <w:rPr>
          <w:sz w:val="24"/>
          <w:szCs w:val="24"/>
          <w:lang w:bidi="ar-SA"/>
        </w:rPr>
        <w:t>3</w:t>
      </w:r>
      <w:r w:rsidR="00A40B5F" w:rsidRPr="003354D6">
        <w:rPr>
          <w:sz w:val="24"/>
          <w:szCs w:val="24"/>
          <w:lang w:bidi="ar-SA"/>
        </w:rPr>
        <w:t>0,000 to $170,000)</w:t>
      </w:r>
      <w:r w:rsidRPr="003354D6">
        <w:rPr>
          <w:sz w:val="24"/>
          <w:szCs w:val="24"/>
          <w:lang w:bidi="ar-SA"/>
        </w:rPr>
        <w:t>.</w:t>
      </w:r>
      <w:r w:rsidRPr="003354D6">
        <w:rPr>
          <w:spacing w:val="-11"/>
          <w:sz w:val="24"/>
          <w:szCs w:val="24"/>
          <w:lang w:bidi="ar-SA"/>
        </w:rPr>
        <w:t xml:space="preserve"> </w:t>
      </w:r>
      <w:r w:rsidRPr="003354D6">
        <w:rPr>
          <w:sz w:val="24"/>
          <w:szCs w:val="24"/>
          <w:lang w:bidi="ar-SA"/>
        </w:rPr>
        <w:t>Excellent</w:t>
      </w:r>
      <w:r w:rsidRPr="003354D6">
        <w:rPr>
          <w:spacing w:val="-10"/>
          <w:sz w:val="24"/>
          <w:szCs w:val="24"/>
          <w:lang w:bidi="ar-SA"/>
        </w:rPr>
        <w:t xml:space="preserve"> </w:t>
      </w:r>
      <w:r w:rsidRPr="003354D6">
        <w:rPr>
          <w:sz w:val="24"/>
          <w:szCs w:val="24"/>
          <w:lang w:bidi="ar-SA"/>
        </w:rPr>
        <w:t>benefits.</w:t>
      </w:r>
    </w:p>
    <w:p w14:paraId="3531A911" w14:textId="77777777" w:rsidR="00505EA9" w:rsidRPr="003354D6" w:rsidRDefault="00505EA9" w:rsidP="003354D6">
      <w:pPr>
        <w:jc w:val="both"/>
        <w:rPr>
          <w:sz w:val="24"/>
          <w:szCs w:val="24"/>
          <w:lang w:bidi="ar-SA"/>
        </w:rPr>
      </w:pPr>
    </w:p>
    <w:p w14:paraId="4D2FC64B" w14:textId="77777777" w:rsidR="00505EA9" w:rsidRPr="003354D6" w:rsidRDefault="00505EA9" w:rsidP="003354D6">
      <w:pPr>
        <w:jc w:val="both"/>
        <w:rPr>
          <w:sz w:val="24"/>
          <w:szCs w:val="24"/>
          <w:lang w:bidi="ar-SA"/>
        </w:rPr>
      </w:pPr>
      <w:r w:rsidRPr="003354D6">
        <w:rPr>
          <w:b/>
          <w:bCs/>
          <w:sz w:val="24"/>
          <w:szCs w:val="24"/>
          <w:bdr w:val="none" w:sz="0" w:space="0" w:color="auto" w:frame="1"/>
          <w:shd w:val="clear" w:color="auto" w:fill="FFFFFF"/>
          <w:lang w:bidi="ar-SA"/>
        </w:rPr>
        <w:t>How to Apply:</w:t>
      </w:r>
      <w:r w:rsidRPr="003354D6">
        <w:rPr>
          <w:sz w:val="24"/>
          <w:szCs w:val="24"/>
          <w:shd w:val="clear" w:color="auto" w:fill="FFFFFF"/>
          <w:lang w:bidi="ar-SA"/>
        </w:rPr>
        <w:t> Cover letters and resumes are reviewed upon receipt and applications will be accepted until the position is filled. To apply, please upload your resume and a cover letter detailing interest in the position directly at </w:t>
      </w:r>
      <w:hyperlink r:id="rId11" w:history="1">
        <w:r w:rsidRPr="003354D6">
          <w:rPr>
            <w:sz w:val="24"/>
            <w:szCs w:val="24"/>
            <w:u w:val="single"/>
            <w:bdr w:val="none" w:sz="0" w:space="0" w:color="auto" w:frame="1"/>
            <w:shd w:val="clear" w:color="auto" w:fill="FFFFFF"/>
            <w:lang w:bidi="ar-SA"/>
          </w:rPr>
          <w:t>https://innercitylaw.org/join-our-team/</w:t>
        </w:r>
      </w:hyperlink>
      <w:r w:rsidRPr="003354D6">
        <w:rPr>
          <w:sz w:val="24"/>
          <w:szCs w:val="24"/>
          <w:shd w:val="clear" w:color="auto" w:fill="FFFFFF"/>
          <w:lang w:bidi="ar-SA"/>
        </w:rPr>
        <w:t>.</w:t>
      </w:r>
    </w:p>
    <w:p w14:paraId="5EF6FA60" w14:textId="43F01EE6" w:rsidR="00505EA9" w:rsidRPr="00A40B5F" w:rsidRDefault="00505EA9" w:rsidP="00A40B5F">
      <w:pPr>
        <w:ind w:left="270"/>
        <w:rPr>
          <w:b/>
          <w:sz w:val="24"/>
          <w:szCs w:val="24"/>
        </w:rPr>
      </w:pPr>
    </w:p>
    <w:p w14:paraId="6DDE3837" w14:textId="77777777" w:rsidR="00505EA9" w:rsidRPr="00A40B5F" w:rsidRDefault="00505EA9" w:rsidP="00A40B5F">
      <w:pPr>
        <w:ind w:left="270"/>
        <w:rPr>
          <w:b/>
          <w:sz w:val="24"/>
          <w:szCs w:val="24"/>
        </w:rPr>
      </w:pPr>
    </w:p>
    <w:sectPr w:rsidR="00505EA9" w:rsidRPr="00A40B5F" w:rsidSect="00285B4C">
      <w:footerReference w:type="default" r:id="rId12"/>
      <w:type w:val="continuous"/>
      <w:pgSz w:w="12240" w:h="15840"/>
      <w:pgMar w:top="810" w:right="720" w:bottom="280" w:left="500" w:header="720" w:footer="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FAB8" w14:textId="77777777" w:rsidR="001F6DEC" w:rsidRDefault="001F6DEC" w:rsidP="00C332D6">
      <w:r>
        <w:separator/>
      </w:r>
    </w:p>
  </w:endnote>
  <w:endnote w:type="continuationSeparator" w:id="0">
    <w:p w14:paraId="15DFB46D" w14:textId="77777777" w:rsidR="001F6DEC" w:rsidRDefault="001F6DEC" w:rsidP="00C3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5C72" w14:textId="77777777" w:rsidR="00505EA9" w:rsidRPr="00505EA9" w:rsidRDefault="00505EA9" w:rsidP="00505EA9">
    <w:pPr>
      <w:tabs>
        <w:tab w:val="center" w:pos="4680"/>
        <w:tab w:val="right" w:pos="9360"/>
      </w:tabs>
      <w:autoSpaceDE/>
      <w:autoSpaceDN/>
      <w:rPr>
        <w:rFonts w:asciiTheme="minorHAnsi" w:eastAsiaTheme="minorHAnsi" w:hAnsiTheme="minorHAnsi" w:cstheme="minorHAnsi"/>
        <w:sz w:val="18"/>
        <w:szCs w:val="18"/>
        <w:lang w:bidi="ar-SA"/>
      </w:rPr>
    </w:pPr>
    <w:r w:rsidRPr="00505EA9">
      <w:rPr>
        <w:rFonts w:asciiTheme="minorHAnsi" w:eastAsiaTheme="minorHAnsi" w:hAnsiTheme="minorHAnsi" w:cstheme="minorHAnsi"/>
        <w:sz w:val="18"/>
        <w:szCs w:val="18"/>
        <w:lang w:bidi="ar-SA"/>
      </w:rPr>
      <w:t>ICLC is an equal opportunity employer and all qualified applicants will receive consideration without regard to their race, religion, ancestry, national origin, sex, sexual orientation, gender identity, transgender status, age, disability, marital status, or medical condition. All qualified applicants with criminal histories shall be considered in a manner consistent with the requirements of the Los Angeles Fair Chance Initiative for Hiring.</w:t>
    </w:r>
  </w:p>
  <w:p w14:paraId="7F7176C0" w14:textId="77777777" w:rsidR="00505EA9" w:rsidRPr="00505EA9" w:rsidRDefault="00505EA9" w:rsidP="00505EA9">
    <w:pPr>
      <w:tabs>
        <w:tab w:val="center" w:pos="4680"/>
        <w:tab w:val="right" w:pos="9360"/>
      </w:tabs>
      <w:autoSpaceDE/>
      <w:autoSpaceDN/>
      <w:rPr>
        <w:rFonts w:asciiTheme="minorHAnsi" w:eastAsiaTheme="minorHAnsi" w:hAnsiTheme="minorHAnsi" w:cstheme="minorHAnsi"/>
        <w:sz w:val="18"/>
        <w:szCs w:val="18"/>
        <w:lang w:bidi="ar-SA"/>
      </w:rPr>
    </w:pPr>
  </w:p>
  <w:p w14:paraId="3EE58EF9" w14:textId="77777777" w:rsidR="00505EA9" w:rsidRPr="00505EA9" w:rsidRDefault="00505EA9" w:rsidP="00505EA9">
    <w:pPr>
      <w:tabs>
        <w:tab w:val="center" w:pos="4680"/>
        <w:tab w:val="right" w:pos="9360"/>
      </w:tabs>
      <w:autoSpaceDE/>
      <w:autoSpaceDN/>
      <w:rPr>
        <w:rFonts w:asciiTheme="minorHAnsi" w:eastAsiaTheme="minorHAnsi" w:hAnsiTheme="minorHAnsi" w:cstheme="minorHAnsi"/>
        <w:sz w:val="18"/>
        <w:szCs w:val="18"/>
        <w:lang w:bidi="ar-SA"/>
      </w:rPr>
    </w:pPr>
    <w:r w:rsidRPr="00505EA9">
      <w:rPr>
        <w:rFonts w:asciiTheme="minorHAnsi" w:eastAsiaTheme="minorHAnsi" w:hAnsiTheme="minorHAnsi" w:cstheme="minorHAnsi"/>
        <w:sz w:val="18"/>
        <w:szCs w:val="18"/>
        <w:lang w:bidi="ar-SA"/>
      </w:rPr>
      <w:t>To keep our Staff and Clients safe, ICLC requires all Staff to have received the COVID-19 vaccine.</w:t>
    </w:r>
  </w:p>
  <w:p w14:paraId="37969715" w14:textId="613CC9B0" w:rsidR="00285B4C" w:rsidRPr="00505EA9" w:rsidRDefault="00285B4C" w:rsidP="0050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71A9" w14:textId="77777777" w:rsidR="001F6DEC" w:rsidRDefault="001F6DEC" w:rsidP="00C332D6">
      <w:r>
        <w:separator/>
      </w:r>
    </w:p>
  </w:footnote>
  <w:footnote w:type="continuationSeparator" w:id="0">
    <w:p w14:paraId="5B1C640E" w14:textId="77777777" w:rsidR="001F6DEC" w:rsidRDefault="001F6DEC" w:rsidP="00C3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0B"/>
    <w:multiLevelType w:val="singleLevel"/>
    <w:tmpl w:val="14B863AE"/>
    <w:lvl w:ilvl="0">
      <w:numFmt w:val="bullet"/>
      <w:lvlText w:val="·"/>
      <w:lvlJc w:val="left"/>
      <w:pPr>
        <w:tabs>
          <w:tab w:val="num" w:pos="720"/>
        </w:tabs>
        <w:ind w:left="720" w:hanging="360"/>
      </w:pPr>
      <w:rPr>
        <w:rFonts w:ascii="Symbol" w:hAnsi="Symbol" w:cs="Symbol"/>
        <w:snapToGrid/>
        <w:sz w:val="22"/>
        <w:szCs w:val="22"/>
      </w:rPr>
    </w:lvl>
  </w:abstractNum>
  <w:abstractNum w:abstractNumId="1" w15:restartNumberingAfterBreak="0">
    <w:nsid w:val="017C2A8C"/>
    <w:multiLevelType w:val="hybridMultilevel"/>
    <w:tmpl w:val="714A8E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BA328C8"/>
    <w:multiLevelType w:val="hybridMultilevel"/>
    <w:tmpl w:val="679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7816"/>
    <w:multiLevelType w:val="hybridMultilevel"/>
    <w:tmpl w:val="85CE94F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3EF325A0"/>
    <w:multiLevelType w:val="hybridMultilevel"/>
    <w:tmpl w:val="3F4EF4D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82D1AD1"/>
    <w:multiLevelType w:val="hybridMultilevel"/>
    <w:tmpl w:val="EAE283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64A569BF"/>
    <w:multiLevelType w:val="hybridMultilevel"/>
    <w:tmpl w:val="49ACA1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6846215C"/>
    <w:multiLevelType w:val="hybridMultilevel"/>
    <w:tmpl w:val="228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2A"/>
    <w:rsid w:val="00031035"/>
    <w:rsid w:val="00046695"/>
    <w:rsid w:val="00066D3A"/>
    <w:rsid w:val="00070708"/>
    <w:rsid w:val="000727F0"/>
    <w:rsid w:val="000A339C"/>
    <w:rsid w:val="000A4A95"/>
    <w:rsid w:val="000A6D2A"/>
    <w:rsid w:val="000B0149"/>
    <w:rsid w:val="000D356B"/>
    <w:rsid w:val="000D72C9"/>
    <w:rsid w:val="000E3AE0"/>
    <w:rsid w:val="000E5736"/>
    <w:rsid w:val="000E60E3"/>
    <w:rsid w:val="000E6F48"/>
    <w:rsid w:val="000F2906"/>
    <w:rsid w:val="001112AE"/>
    <w:rsid w:val="00112138"/>
    <w:rsid w:val="00120217"/>
    <w:rsid w:val="00121AE9"/>
    <w:rsid w:val="00147042"/>
    <w:rsid w:val="00160C6F"/>
    <w:rsid w:val="00165F57"/>
    <w:rsid w:val="001B5565"/>
    <w:rsid w:val="001C65D4"/>
    <w:rsid w:val="001C79AD"/>
    <w:rsid w:val="001F6DEC"/>
    <w:rsid w:val="00205BF5"/>
    <w:rsid w:val="0021050D"/>
    <w:rsid w:val="00210C2E"/>
    <w:rsid w:val="0021301F"/>
    <w:rsid w:val="002206E6"/>
    <w:rsid w:val="002417BC"/>
    <w:rsid w:val="0024346A"/>
    <w:rsid w:val="00243F14"/>
    <w:rsid w:val="0025174E"/>
    <w:rsid w:val="002578B9"/>
    <w:rsid w:val="00265547"/>
    <w:rsid w:val="0026781E"/>
    <w:rsid w:val="00285680"/>
    <w:rsid w:val="00285B4C"/>
    <w:rsid w:val="00291DE8"/>
    <w:rsid w:val="00294C4C"/>
    <w:rsid w:val="00295A6B"/>
    <w:rsid w:val="002C2776"/>
    <w:rsid w:val="002D0731"/>
    <w:rsid w:val="002E0039"/>
    <w:rsid w:val="002E3C68"/>
    <w:rsid w:val="003117E4"/>
    <w:rsid w:val="003145B6"/>
    <w:rsid w:val="003354D6"/>
    <w:rsid w:val="003571A0"/>
    <w:rsid w:val="0036742D"/>
    <w:rsid w:val="003A1B5B"/>
    <w:rsid w:val="003A5233"/>
    <w:rsid w:val="003C11EE"/>
    <w:rsid w:val="003C3AAF"/>
    <w:rsid w:val="003E1701"/>
    <w:rsid w:val="00407A4B"/>
    <w:rsid w:val="00412988"/>
    <w:rsid w:val="00431D4A"/>
    <w:rsid w:val="00487ECD"/>
    <w:rsid w:val="004D3309"/>
    <w:rsid w:val="00503431"/>
    <w:rsid w:val="00505EA9"/>
    <w:rsid w:val="005077E9"/>
    <w:rsid w:val="00512637"/>
    <w:rsid w:val="0051616C"/>
    <w:rsid w:val="0052113E"/>
    <w:rsid w:val="005278CC"/>
    <w:rsid w:val="00542588"/>
    <w:rsid w:val="005447D0"/>
    <w:rsid w:val="00544E7C"/>
    <w:rsid w:val="00545C33"/>
    <w:rsid w:val="005515DB"/>
    <w:rsid w:val="00581D74"/>
    <w:rsid w:val="005A0C66"/>
    <w:rsid w:val="005B4938"/>
    <w:rsid w:val="005B7C4F"/>
    <w:rsid w:val="005D3B78"/>
    <w:rsid w:val="00600925"/>
    <w:rsid w:val="006028B5"/>
    <w:rsid w:val="00603F42"/>
    <w:rsid w:val="0061091D"/>
    <w:rsid w:val="00626F49"/>
    <w:rsid w:val="00632091"/>
    <w:rsid w:val="00643D23"/>
    <w:rsid w:val="00644527"/>
    <w:rsid w:val="0067318E"/>
    <w:rsid w:val="006859AE"/>
    <w:rsid w:val="006A19B7"/>
    <w:rsid w:val="006B4FB1"/>
    <w:rsid w:val="006B7E3B"/>
    <w:rsid w:val="006C3B7D"/>
    <w:rsid w:val="006D136F"/>
    <w:rsid w:val="006E020B"/>
    <w:rsid w:val="00700A60"/>
    <w:rsid w:val="00721071"/>
    <w:rsid w:val="00731A56"/>
    <w:rsid w:val="00744B10"/>
    <w:rsid w:val="00744B7F"/>
    <w:rsid w:val="007461B4"/>
    <w:rsid w:val="007476BF"/>
    <w:rsid w:val="007617DE"/>
    <w:rsid w:val="0077273F"/>
    <w:rsid w:val="007A5756"/>
    <w:rsid w:val="007D4D49"/>
    <w:rsid w:val="007D7634"/>
    <w:rsid w:val="007D76C3"/>
    <w:rsid w:val="007F6095"/>
    <w:rsid w:val="00813207"/>
    <w:rsid w:val="008169EC"/>
    <w:rsid w:val="008405D0"/>
    <w:rsid w:val="00851689"/>
    <w:rsid w:val="008519D8"/>
    <w:rsid w:val="00863FD7"/>
    <w:rsid w:val="00871923"/>
    <w:rsid w:val="008B1E04"/>
    <w:rsid w:val="008C55AC"/>
    <w:rsid w:val="008C62CD"/>
    <w:rsid w:val="008F1ADD"/>
    <w:rsid w:val="00916605"/>
    <w:rsid w:val="00920369"/>
    <w:rsid w:val="0093671E"/>
    <w:rsid w:val="0093726A"/>
    <w:rsid w:val="00953A57"/>
    <w:rsid w:val="009623F6"/>
    <w:rsid w:val="009852B9"/>
    <w:rsid w:val="00994F5D"/>
    <w:rsid w:val="009A361D"/>
    <w:rsid w:val="009C34F4"/>
    <w:rsid w:val="009C4D81"/>
    <w:rsid w:val="00A06D63"/>
    <w:rsid w:val="00A14346"/>
    <w:rsid w:val="00A40B5F"/>
    <w:rsid w:val="00A41069"/>
    <w:rsid w:val="00A62E51"/>
    <w:rsid w:val="00A72435"/>
    <w:rsid w:val="00A81BE2"/>
    <w:rsid w:val="00AE102E"/>
    <w:rsid w:val="00AF4B45"/>
    <w:rsid w:val="00B244B6"/>
    <w:rsid w:val="00B33322"/>
    <w:rsid w:val="00B37416"/>
    <w:rsid w:val="00B37B4B"/>
    <w:rsid w:val="00B8331E"/>
    <w:rsid w:val="00B85659"/>
    <w:rsid w:val="00B8709F"/>
    <w:rsid w:val="00B946A5"/>
    <w:rsid w:val="00BA069C"/>
    <w:rsid w:val="00BC3A30"/>
    <w:rsid w:val="00BF3A12"/>
    <w:rsid w:val="00C055FF"/>
    <w:rsid w:val="00C168EE"/>
    <w:rsid w:val="00C332D6"/>
    <w:rsid w:val="00C449A7"/>
    <w:rsid w:val="00C57EEF"/>
    <w:rsid w:val="00C718A9"/>
    <w:rsid w:val="00C7589D"/>
    <w:rsid w:val="00C95ADE"/>
    <w:rsid w:val="00CA65DC"/>
    <w:rsid w:val="00CC213D"/>
    <w:rsid w:val="00CC6EE7"/>
    <w:rsid w:val="00CD2251"/>
    <w:rsid w:val="00CD5F5D"/>
    <w:rsid w:val="00CD7ECF"/>
    <w:rsid w:val="00CD7EE7"/>
    <w:rsid w:val="00CF39A3"/>
    <w:rsid w:val="00CF6A39"/>
    <w:rsid w:val="00D05EB9"/>
    <w:rsid w:val="00D30490"/>
    <w:rsid w:val="00D668D8"/>
    <w:rsid w:val="00D764A4"/>
    <w:rsid w:val="00D8343A"/>
    <w:rsid w:val="00D966E3"/>
    <w:rsid w:val="00DD6068"/>
    <w:rsid w:val="00DE102F"/>
    <w:rsid w:val="00DE45CE"/>
    <w:rsid w:val="00E10158"/>
    <w:rsid w:val="00E20BDE"/>
    <w:rsid w:val="00E332CA"/>
    <w:rsid w:val="00E37906"/>
    <w:rsid w:val="00E42BC2"/>
    <w:rsid w:val="00E71D0C"/>
    <w:rsid w:val="00E92442"/>
    <w:rsid w:val="00EA2A7A"/>
    <w:rsid w:val="00EC0A48"/>
    <w:rsid w:val="00EC111E"/>
    <w:rsid w:val="00EF1E77"/>
    <w:rsid w:val="00F2487D"/>
    <w:rsid w:val="00F352BA"/>
    <w:rsid w:val="00F359CD"/>
    <w:rsid w:val="00F60251"/>
    <w:rsid w:val="00F61A71"/>
    <w:rsid w:val="00FD27A2"/>
    <w:rsid w:val="00FE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38B9C"/>
  <w15:docId w15:val="{7E8254C1-67A4-4216-A432-9CFCD273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2" w:right="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776"/>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0D72C9"/>
    <w:rPr>
      <w:sz w:val="18"/>
      <w:szCs w:val="18"/>
    </w:rPr>
  </w:style>
  <w:style w:type="paragraph" w:styleId="CommentText">
    <w:name w:val="annotation text"/>
    <w:basedOn w:val="Normal"/>
    <w:link w:val="CommentTextChar"/>
    <w:uiPriority w:val="99"/>
    <w:semiHidden/>
    <w:unhideWhenUsed/>
    <w:rsid w:val="000D72C9"/>
    <w:rPr>
      <w:sz w:val="24"/>
      <w:szCs w:val="24"/>
    </w:rPr>
  </w:style>
  <w:style w:type="character" w:customStyle="1" w:styleId="CommentTextChar">
    <w:name w:val="Comment Text Char"/>
    <w:basedOn w:val="DefaultParagraphFont"/>
    <w:link w:val="CommentText"/>
    <w:uiPriority w:val="99"/>
    <w:semiHidden/>
    <w:rsid w:val="000D72C9"/>
    <w:rPr>
      <w:rFonts w:ascii="Arial" w:eastAsia="Arial" w:hAnsi="Arial" w:cs="Arial"/>
      <w:sz w:val="24"/>
      <w:szCs w:val="24"/>
      <w:lang w:bidi="en-US"/>
    </w:rPr>
  </w:style>
  <w:style w:type="paragraph" w:styleId="CommentSubject">
    <w:name w:val="annotation subject"/>
    <w:basedOn w:val="CommentText"/>
    <w:next w:val="CommentText"/>
    <w:link w:val="CommentSubjectChar"/>
    <w:uiPriority w:val="99"/>
    <w:semiHidden/>
    <w:unhideWhenUsed/>
    <w:rsid w:val="000D72C9"/>
    <w:rPr>
      <w:b/>
      <w:bCs/>
      <w:sz w:val="20"/>
      <w:szCs w:val="20"/>
    </w:rPr>
  </w:style>
  <w:style w:type="character" w:customStyle="1" w:styleId="CommentSubjectChar">
    <w:name w:val="Comment Subject Char"/>
    <w:basedOn w:val="CommentTextChar"/>
    <w:link w:val="CommentSubject"/>
    <w:uiPriority w:val="99"/>
    <w:semiHidden/>
    <w:rsid w:val="000D72C9"/>
    <w:rPr>
      <w:rFonts w:ascii="Arial" w:eastAsia="Arial" w:hAnsi="Arial" w:cs="Arial"/>
      <w:b/>
      <w:bCs/>
      <w:sz w:val="20"/>
      <w:szCs w:val="20"/>
      <w:lang w:bidi="en-US"/>
    </w:rPr>
  </w:style>
  <w:style w:type="paragraph" w:styleId="Header">
    <w:name w:val="header"/>
    <w:basedOn w:val="Normal"/>
    <w:link w:val="HeaderChar"/>
    <w:uiPriority w:val="99"/>
    <w:unhideWhenUsed/>
    <w:rsid w:val="00C332D6"/>
    <w:pPr>
      <w:tabs>
        <w:tab w:val="center" w:pos="4680"/>
        <w:tab w:val="right" w:pos="9360"/>
      </w:tabs>
    </w:pPr>
  </w:style>
  <w:style w:type="character" w:customStyle="1" w:styleId="HeaderChar">
    <w:name w:val="Header Char"/>
    <w:basedOn w:val="DefaultParagraphFont"/>
    <w:link w:val="Header"/>
    <w:uiPriority w:val="99"/>
    <w:rsid w:val="00C332D6"/>
    <w:rPr>
      <w:rFonts w:ascii="Arial" w:eastAsia="Arial" w:hAnsi="Arial" w:cs="Arial"/>
      <w:lang w:bidi="en-US"/>
    </w:rPr>
  </w:style>
  <w:style w:type="paragraph" w:styleId="Footer">
    <w:name w:val="footer"/>
    <w:basedOn w:val="Normal"/>
    <w:link w:val="FooterChar"/>
    <w:uiPriority w:val="99"/>
    <w:unhideWhenUsed/>
    <w:rsid w:val="00C332D6"/>
    <w:pPr>
      <w:tabs>
        <w:tab w:val="center" w:pos="4680"/>
        <w:tab w:val="right" w:pos="9360"/>
      </w:tabs>
    </w:pPr>
  </w:style>
  <w:style w:type="character" w:customStyle="1" w:styleId="FooterChar">
    <w:name w:val="Footer Char"/>
    <w:basedOn w:val="DefaultParagraphFont"/>
    <w:link w:val="Footer"/>
    <w:uiPriority w:val="99"/>
    <w:rsid w:val="00C332D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77479">
      <w:bodyDiv w:val="1"/>
      <w:marLeft w:val="0"/>
      <w:marRight w:val="0"/>
      <w:marTop w:val="0"/>
      <w:marBottom w:val="0"/>
      <w:divBdr>
        <w:top w:val="none" w:sz="0" w:space="0" w:color="auto"/>
        <w:left w:val="none" w:sz="0" w:space="0" w:color="auto"/>
        <w:bottom w:val="none" w:sz="0" w:space="0" w:color="auto"/>
        <w:right w:val="none" w:sz="0" w:space="0" w:color="auto"/>
      </w:divBdr>
    </w:div>
    <w:div w:id="198326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ercitylaw.org/join-our-tea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14C20A45B2241B71A03C682FE9822" ma:contentTypeVersion="11" ma:contentTypeDescription="Create a new document." ma:contentTypeScope="" ma:versionID="74db2ece6ff9f18453691d47d75c5e94">
  <xsd:schema xmlns:xsd="http://www.w3.org/2001/XMLSchema" xmlns:xs="http://www.w3.org/2001/XMLSchema" xmlns:p="http://schemas.microsoft.com/office/2006/metadata/properties" xmlns:ns3="9dfcc170-afd4-4a28-af41-2d7ec6557086" targetNamespace="http://schemas.microsoft.com/office/2006/metadata/properties" ma:root="true" ma:fieldsID="d14f587d9dea7781e654d124fdf5a066" ns3:_="">
    <xsd:import namespace="9dfcc170-afd4-4a28-af41-2d7ec65570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cc170-afd4-4a28-af41-2d7ec6557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78AB-07C2-47C5-90EC-49E1DC77FD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C7D85B-D936-4A19-99B3-A195F071945E}">
  <ds:schemaRefs>
    <ds:schemaRef ds:uri="http://schemas.microsoft.com/sharepoint/v3/contenttype/forms"/>
  </ds:schemaRefs>
</ds:datastoreItem>
</file>

<file path=customXml/itemProps3.xml><?xml version="1.0" encoding="utf-8"?>
<ds:datastoreItem xmlns:ds="http://schemas.openxmlformats.org/officeDocument/2006/customXml" ds:itemID="{134F4319-AAE7-4692-990E-1E334EA1C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cc170-afd4-4a28-af41-2d7ec6557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NonProfit Legal Assistant/Paralegal</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NonProfit Legal Assistant/Paralegal</dc:title>
  <dc:creator>Ian Musa</dc:creator>
  <cp:lastModifiedBy>Thomas Weber</cp:lastModifiedBy>
  <cp:revision>2</cp:revision>
  <dcterms:created xsi:type="dcterms:W3CDTF">2022-03-25T17:23:00Z</dcterms:created>
  <dcterms:modified xsi:type="dcterms:W3CDTF">2022-03-25T17:23:00Z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2018-08-16T00:00:00Z</vt:filetime>
  </property>
  <property fmtid="{D5CDD505-2E9C-101B-9397-08002B2CF9AE}" pid="5" name="ContentTypeId">
    <vt:lpwstr>0x010100A9914C20A45B2241B71A03C682FE9822</vt:lpwstr>
  </property>
</Properties>
</file>