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78347" w14:textId="0A188DCF" w:rsidR="00737386" w:rsidRDefault="00510D5D" w:rsidP="00207386">
      <w:pPr>
        <w:spacing w:after="0" w:line="240" w:lineRule="auto"/>
      </w:pPr>
      <w:r>
        <w:t>#202</w:t>
      </w:r>
      <w:r w:rsidR="00470F9E">
        <w:t>2-2126</w:t>
      </w:r>
      <w:r w:rsidR="00EA21EB">
        <w:t xml:space="preserve">   </w:t>
      </w:r>
    </w:p>
    <w:p w14:paraId="40CA8FF4" w14:textId="77777777" w:rsidR="00207386" w:rsidRDefault="00207386" w:rsidP="00207386">
      <w:pPr>
        <w:spacing w:after="0" w:line="240" w:lineRule="auto"/>
      </w:pPr>
    </w:p>
    <w:p w14:paraId="33C02E23" w14:textId="5168E94A" w:rsidR="00EA21EB" w:rsidRDefault="00EA21EB" w:rsidP="00207386">
      <w:pPr>
        <w:spacing w:after="0" w:line="240" w:lineRule="auto"/>
      </w:pPr>
      <w:r>
        <w:t>Sr. Deputy General Counsel</w:t>
      </w:r>
    </w:p>
    <w:p w14:paraId="6C46D68B" w14:textId="77777777" w:rsidR="00207386" w:rsidRDefault="00207386" w:rsidP="00207386">
      <w:pPr>
        <w:spacing w:after="0" w:line="240" w:lineRule="auto"/>
      </w:pPr>
      <w:bookmarkStart w:id="0" w:name="_Hlk103620558"/>
    </w:p>
    <w:p w14:paraId="4A9CADE2" w14:textId="360155D7" w:rsidR="00207386" w:rsidRDefault="00207386" w:rsidP="00207386">
      <w:pPr>
        <w:spacing w:after="0" w:line="240" w:lineRule="auto"/>
      </w:pPr>
      <w:r>
        <w:t>Posting dates:  5/10/22 – 6/10/22</w:t>
      </w:r>
    </w:p>
    <w:bookmarkEnd w:id="0"/>
    <w:p w14:paraId="75353264" w14:textId="77777777" w:rsidR="00207386" w:rsidRDefault="00207386" w:rsidP="00207386">
      <w:pPr>
        <w:spacing w:after="0" w:line="240" w:lineRule="auto"/>
        <w:rPr>
          <w:rFonts w:ascii="Times New Roman" w:eastAsia="Times New Roman" w:hAnsi="Times New Roman" w:cs="Times New Roman"/>
          <w:b/>
          <w:bCs/>
          <w:sz w:val="24"/>
          <w:szCs w:val="24"/>
        </w:rPr>
      </w:pPr>
    </w:p>
    <w:p w14:paraId="13F6D95B" w14:textId="74A19099" w:rsidR="00207386" w:rsidRDefault="00EA21EB" w:rsidP="00207386">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Pay rate/range:</w:t>
      </w:r>
      <w:r w:rsidRPr="00510D5D">
        <w:rPr>
          <w:rFonts w:ascii="Times New Roman" w:eastAsia="Times New Roman" w:hAnsi="Times New Roman" w:cs="Times New Roman"/>
          <w:sz w:val="24"/>
          <w:szCs w:val="24"/>
        </w:rPr>
        <w:t xml:space="preserve"> Senior Deputy General Counsel annual salary is $1</w:t>
      </w:r>
      <w:r w:rsidR="001379D0">
        <w:rPr>
          <w:rFonts w:ascii="Times New Roman" w:eastAsia="Times New Roman" w:hAnsi="Times New Roman" w:cs="Times New Roman"/>
          <w:sz w:val="24"/>
          <w:szCs w:val="24"/>
        </w:rPr>
        <w:t>77</w:t>
      </w:r>
      <w:r w:rsidRPr="00510D5D">
        <w:rPr>
          <w:rFonts w:ascii="Times New Roman" w:eastAsia="Times New Roman" w:hAnsi="Times New Roman" w:cs="Times New Roman"/>
          <w:sz w:val="24"/>
          <w:szCs w:val="24"/>
        </w:rPr>
        <w:t>,</w:t>
      </w:r>
      <w:r w:rsidR="001379D0">
        <w:rPr>
          <w:rFonts w:ascii="Times New Roman" w:eastAsia="Times New Roman" w:hAnsi="Times New Roman" w:cs="Times New Roman"/>
          <w:sz w:val="24"/>
          <w:szCs w:val="24"/>
        </w:rPr>
        <w:t>278</w:t>
      </w:r>
      <w:r w:rsidRPr="00510D5D">
        <w:rPr>
          <w:rFonts w:ascii="Times New Roman" w:eastAsia="Times New Roman" w:hAnsi="Times New Roman" w:cs="Times New Roman"/>
          <w:sz w:val="24"/>
          <w:szCs w:val="24"/>
        </w:rPr>
        <w:t xml:space="preserve"> - $2</w:t>
      </w:r>
      <w:r w:rsidR="001379D0">
        <w:rPr>
          <w:rFonts w:ascii="Times New Roman" w:eastAsia="Times New Roman" w:hAnsi="Times New Roman" w:cs="Times New Roman"/>
          <w:sz w:val="24"/>
          <w:szCs w:val="24"/>
        </w:rPr>
        <w:t>32</w:t>
      </w:r>
      <w:r w:rsidRPr="00510D5D">
        <w:rPr>
          <w:rFonts w:ascii="Times New Roman" w:eastAsia="Times New Roman" w:hAnsi="Times New Roman" w:cs="Times New Roman"/>
          <w:sz w:val="24"/>
          <w:szCs w:val="24"/>
        </w:rPr>
        <w:t>,</w:t>
      </w:r>
      <w:r w:rsidR="001379D0">
        <w:rPr>
          <w:rFonts w:ascii="Times New Roman" w:eastAsia="Times New Roman" w:hAnsi="Times New Roman" w:cs="Times New Roman"/>
          <w:sz w:val="24"/>
          <w:szCs w:val="24"/>
        </w:rPr>
        <w:t>190</w:t>
      </w:r>
    </w:p>
    <w:p w14:paraId="376A7542" w14:textId="77777777" w:rsidR="00207386" w:rsidRDefault="00207386" w:rsidP="00207386">
      <w:pPr>
        <w:spacing w:after="0" w:line="240" w:lineRule="auto"/>
        <w:rPr>
          <w:b/>
          <w:bCs/>
        </w:rPr>
      </w:pPr>
      <w:bookmarkStart w:id="1" w:name="_Hlk103620576"/>
    </w:p>
    <w:p w14:paraId="2A914CD2" w14:textId="77777777" w:rsidR="00207386" w:rsidRDefault="00207386" w:rsidP="00207386">
      <w:pPr>
        <w:numPr>
          <w:ilvl w:val="0"/>
          <w:numId w:val="1"/>
        </w:numPr>
        <w:spacing w:after="240" w:line="240" w:lineRule="atLeast"/>
        <w:rPr>
          <w:rFonts w:eastAsia="Times New Roman"/>
          <w:sz w:val="24"/>
          <w:szCs w:val="24"/>
        </w:rPr>
      </w:pPr>
      <w:r w:rsidRPr="00647B56">
        <w:rPr>
          <w:b/>
          <w:bCs/>
        </w:rPr>
        <w:t>TO APPLY TO THIS POSITION, PLEASE VISIT OUR WEBSITE AT mwdh2o.com</w:t>
      </w:r>
      <w:r>
        <w:rPr>
          <w:b/>
          <w:bCs/>
        </w:rPr>
        <w:t xml:space="preserve"> or access the position via this link:   </w:t>
      </w:r>
      <w:hyperlink r:id="rId5" w:history="1">
        <w:r>
          <w:rPr>
            <w:rStyle w:val="Hyperlink"/>
            <w:rFonts w:eastAsia="Times New Roman"/>
            <w:color w:val="1F497D"/>
            <w:sz w:val="24"/>
            <w:szCs w:val="24"/>
          </w:rPr>
          <w:t>Senior Deputy General Counsel - Los Angeles, CA</w:t>
        </w:r>
      </w:hyperlink>
      <w:r>
        <w:rPr>
          <w:rFonts w:eastAsia="Times New Roman"/>
          <w:sz w:val="24"/>
          <w:szCs w:val="24"/>
        </w:rPr>
        <w:t> </w:t>
      </w:r>
    </w:p>
    <w:p w14:paraId="7FFD2CBB" w14:textId="233CDAE0" w:rsidR="00207386" w:rsidRDefault="00207386" w:rsidP="00207386">
      <w:pPr>
        <w:spacing w:after="0" w:line="240" w:lineRule="auto"/>
        <w:rPr>
          <w:b/>
          <w:bCs/>
        </w:rPr>
      </w:pPr>
    </w:p>
    <w:bookmarkEnd w:id="1"/>
    <w:p w14:paraId="67A649D5" w14:textId="77777777" w:rsidR="00207386" w:rsidRDefault="00207386" w:rsidP="00207386">
      <w:pPr>
        <w:spacing w:after="0" w:line="240" w:lineRule="auto"/>
        <w:rPr>
          <w:b/>
          <w:bCs/>
        </w:rPr>
      </w:pPr>
    </w:p>
    <w:p w14:paraId="0672D530" w14:textId="39629443" w:rsidR="00510D5D" w:rsidRPr="00510D5D" w:rsidRDefault="00510D5D" w:rsidP="00207386">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xml:space="preserve">The Legal Department of the Metropolitan Water District has openings </w:t>
      </w:r>
      <w:r w:rsidR="00EA21EB">
        <w:rPr>
          <w:rFonts w:ascii="Times New Roman" w:eastAsia="Times New Roman" w:hAnsi="Times New Roman" w:cs="Times New Roman"/>
          <w:sz w:val="24"/>
          <w:szCs w:val="24"/>
        </w:rPr>
        <w:t xml:space="preserve">for a </w:t>
      </w:r>
      <w:r w:rsidR="00EA21EB" w:rsidRPr="00A7402C">
        <w:rPr>
          <w:rFonts w:ascii="Times New Roman" w:eastAsia="Times New Roman" w:hAnsi="Times New Roman" w:cs="Times New Roman"/>
          <w:b/>
          <w:bCs/>
          <w:sz w:val="24"/>
          <w:szCs w:val="24"/>
          <w:highlight w:val="yellow"/>
        </w:rPr>
        <w:t>Sr. Deputy General Counsel</w:t>
      </w:r>
      <w:r w:rsidR="00EA21EB">
        <w:rPr>
          <w:rFonts w:ascii="Times New Roman" w:eastAsia="Times New Roman" w:hAnsi="Times New Roman" w:cs="Times New Roman"/>
          <w:sz w:val="24"/>
          <w:szCs w:val="24"/>
        </w:rPr>
        <w:t xml:space="preserve"> </w:t>
      </w:r>
      <w:r w:rsidRPr="00510D5D">
        <w:rPr>
          <w:rFonts w:ascii="Times New Roman" w:eastAsia="Times New Roman" w:hAnsi="Times New Roman" w:cs="Times New Roman"/>
          <w:sz w:val="24"/>
          <w:szCs w:val="24"/>
        </w:rPr>
        <w:t xml:space="preserve">in the General Counsel Office. One is for counsel with expertise in </w:t>
      </w:r>
      <w:r w:rsidRPr="00510D5D">
        <w:rPr>
          <w:rFonts w:ascii="Times New Roman" w:eastAsia="Times New Roman" w:hAnsi="Times New Roman" w:cs="Times New Roman"/>
          <w:b/>
          <w:bCs/>
          <w:sz w:val="24"/>
          <w:szCs w:val="24"/>
        </w:rPr>
        <w:t>litigation/environmental resource law</w:t>
      </w:r>
      <w:r w:rsidR="00784625">
        <w:rPr>
          <w:rFonts w:ascii="Times New Roman" w:eastAsia="Times New Roman" w:hAnsi="Times New Roman" w:cs="Times New Roman"/>
          <w:b/>
          <w:bCs/>
          <w:sz w:val="24"/>
          <w:szCs w:val="24"/>
        </w:rPr>
        <w:t xml:space="preserve"> and California water law</w:t>
      </w:r>
      <w:r w:rsidRPr="00510D5D">
        <w:rPr>
          <w:rFonts w:ascii="Times New Roman" w:eastAsia="Times New Roman" w:hAnsi="Times New Roman" w:cs="Times New Roman"/>
          <w:sz w:val="24"/>
          <w:szCs w:val="24"/>
        </w:rPr>
        <w:t xml:space="preserve">; the other for counsel with expertise in </w:t>
      </w:r>
      <w:r w:rsidR="00784625" w:rsidRPr="00A7402C">
        <w:rPr>
          <w:rFonts w:ascii="Times New Roman" w:eastAsia="Times New Roman" w:hAnsi="Times New Roman" w:cs="Times New Roman"/>
          <w:b/>
          <w:bCs/>
          <w:sz w:val="24"/>
          <w:szCs w:val="24"/>
        </w:rPr>
        <w:t>public</w:t>
      </w:r>
      <w:r w:rsidR="00784625">
        <w:rPr>
          <w:rFonts w:ascii="Times New Roman" w:eastAsia="Times New Roman" w:hAnsi="Times New Roman" w:cs="Times New Roman"/>
          <w:b/>
          <w:bCs/>
          <w:sz w:val="24"/>
          <w:szCs w:val="24"/>
        </w:rPr>
        <w:t xml:space="preserve"> agency</w:t>
      </w:r>
      <w:r w:rsidR="00784625" w:rsidRPr="00A7402C">
        <w:rPr>
          <w:rFonts w:ascii="Times New Roman" w:eastAsia="Times New Roman" w:hAnsi="Times New Roman" w:cs="Times New Roman"/>
          <w:b/>
          <w:bCs/>
          <w:sz w:val="24"/>
          <w:szCs w:val="24"/>
        </w:rPr>
        <w:t xml:space="preserve"> law</w:t>
      </w:r>
      <w:r w:rsidR="00784625">
        <w:rPr>
          <w:rFonts w:ascii="Times New Roman" w:eastAsia="Times New Roman" w:hAnsi="Times New Roman" w:cs="Times New Roman"/>
          <w:sz w:val="24"/>
          <w:szCs w:val="24"/>
        </w:rPr>
        <w:t xml:space="preserve"> </w:t>
      </w:r>
      <w:r w:rsidRPr="00510D5D">
        <w:rPr>
          <w:rFonts w:ascii="Times New Roman" w:eastAsia="Times New Roman" w:hAnsi="Times New Roman" w:cs="Times New Roman"/>
          <w:sz w:val="24"/>
          <w:szCs w:val="24"/>
        </w:rPr>
        <w:t xml:space="preserve">including </w:t>
      </w:r>
      <w:r w:rsidR="009270A6">
        <w:rPr>
          <w:rFonts w:ascii="Times New Roman" w:eastAsia="Times New Roman" w:hAnsi="Times New Roman" w:cs="Times New Roman"/>
          <w:sz w:val="24"/>
          <w:szCs w:val="24"/>
        </w:rPr>
        <w:t xml:space="preserve">administrative law, public </w:t>
      </w:r>
      <w:r w:rsidR="00784625">
        <w:rPr>
          <w:rFonts w:ascii="Times New Roman" w:eastAsia="Times New Roman" w:hAnsi="Times New Roman" w:cs="Times New Roman"/>
          <w:sz w:val="24"/>
          <w:szCs w:val="24"/>
        </w:rPr>
        <w:t xml:space="preserve">contracts, </w:t>
      </w:r>
      <w:r w:rsidR="009270A6">
        <w:rPr>
          <w:rFonts w:ascii="Times New Roman" w:eastAsia="Times New Roman" w:hAnsi="Times New Roman" w:cs="Times New Roman"/>
          <w:sz w:val="24"/>
          <w:szCs w:val="24"/>
        </w:rPr>
        <w:t xml:space="preserve">environmental and permitting issues </w:t>
      </w:r>
      <w:proofErr w:type="gramStart"/>
      <w:r w:rsidR="009270A6">
        <w:rPr>
          <w:rFonts w:ascii="Times New Roman" w:eastAsia="Times New Roman" w:hAnsi="Times New Roman" w:cs="Times New Roman"/>
          <w:sz w:val="24"/>
          <w:szCs w:val="24"/>
        </w:rPr>
        <w:t xml:space="preserve">and </w:t>
      </w:r>
      <w:r w:rsidRPr="00510D5D">
        <w:rPr>
          <w:rFonts w:ascii="Times New Roman" w:eastAsia="Times New Roman" w:hAnsi="Times New Roman" w:cs="Times New Roman"/>
          <w:sz w:val="24"/>
          <w:szCs w:val="24"/>
        </w:rPr>
        <w:t xml:space="preserve"> litigation</w:t>
      </w:r>
      <w:proofErr w:type="gramEnd"/>
      <w:r w:rsidRPr="00510D5D">
        <w:rPr>
          <w:rFonts w:ascii="Times New Roman" w:eastAsia="Times New Roman" w:hAnsi="Times New Roman" w:cs="Times New Roman"/>
          <w:sz w:val="24"/>
          <w:szCs w:val="24"/>
        </w:rPr>
        <w:t>.</w:t>
      </w:r>
      <w:r w:rsidR="00D36820">
        <w:rPr>
          <w:rFonts w:ascii="Times New Roman" w:eastAsia="Times New Roman" w:hAnsi="Times New Roman" w:cs="Times New Roman"/>
          <w:sz w:val="24"/>
          <w:szCs w:val="24"/>
        </w:rPr>
        <w:t xml:space="preserve">  Both positions require the ability to communicate clearly and succinctly in writing and orally.   </w:t>
      </w:r>
    </w:p>
    <w:p w14:paraId="7E693A5F"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25F14799" w14:textId="53005960" w:rsidR="00510D5D" w:rsidRPr="000F2BC6"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xml:space="preserve">For </w:t>
      </w:r>
      <w:r w:rsidRPr="00510D5D">
        <w:rPr>
          <w:rFonts w:ascii="Times New Roman" w:eastAsia="Times New Roman" w:hAnsi="Times New Roman" w:cs="Times New Roman"/>
          <w:b/>
          <w:bCs/>
          <w:sz w:val="24"/>
          <w:szCs w:val="24"/>
        </w:rPr>
        <w:t>litigation/environmental resources law</w:t>
      </w:r>
      <w:r w:rsidRPr="00510D5D">
        <w:rPr>
          <w:rFonts w:ascii="Times New Roman" w:eastAsia="Times New Roman" w:hAnsi="Times New Roman" w:cs="Times New Roman"/>
          <w:sz w:val="24"/>
          <w:szCs w:val="24"/>
        </w:rPr>
        <w:t xml:space="preserve"> (1 opening), the ideal candidate will have knowledge and experience in CEQA/NEPA, CWA, ESA litigation, natural resources, and/or </w:t>
      </w:r>
      <w:r w:rsidR="009270A6">
        <w:rPr>
          <w:rFonts w:ascii="Times New Roman" w:eastAsia="Times New Roman" w:hAnsi="Times New Roman" w:cs="Times New Roman"/>
          <w:sz w:val="24"/>
          <w:szCs w:val="24"/>
        </w:rPr>
        <w:t xml:space="preserve">California </w:t>
      </w:r>
      <w:r w:rsidRPr="00510D5D">
        <w:rPr>
          <w:rFonts w:ascii="Times New Roman" w:eastAsia="Times New Roman" w:hAnsi="Times New Roman" w:cs="Times New Roman"/>
          <w:sz w:val="24"/>
          <w:szCs w:val="24"/>
        </w:rPr>
        <w:t xml:space="preserve">water law and experience </w:t>
      </w:r>
      <w:r w:rsidR="009270A6">
        <w:rPr>
          <w:rFonts w:ascii="Times New Roman" w:eastAsia="Times New Roman" w:hAnsi="Times New Roman" w:cs="Times New Roman"/>
          <w:sz w:val="24"/>
          <w:szCs w:val="24"/>
        </w:rPr>
        <w:t xml:space="preserve">with </w:t>
      </w:r>
      <w:r w:rsidRPr="00510D5D">
        <w:rPr>
          <w:rFonts w:ascii="Times New Roman" w:eastAsia="Times New Roman" w:hAnsi="Times New Roman" w:cs="Times New Roman"/>
          <w:sz w:val="24"/>
          <w:szCs w:val="24"/>
        </w:rPr>
        <w:t xml:space="preserve"> issues including the Law of the Colorado River and the California State Water Project. The ideal candidate will have experience as a first chair litigator of complex matters, experience in negotiation and </w:t>
      </w:r>
      <w:r w:rsidRPr="000F2BC6">
        <w:rPr>
          <w:rFonts w:ascii="Times New Roman" w:eastAsia="Times New Roman" w:hAnsi="Times New Roman" w:cs="Times New Roman"/>
          <w:sz w:val="24"/>
          <w:szCs w:val="24"/>
        </w:rPr>
        <w:t>documentation of complex transactions, and/or experience in representing parties in administrative proceedings at the local, state and/or federal level.</w:t>
      </w:r>
      <w:r w:rsidRPr="000F2BC6">
        <w:rPr>
          <w:rFonts w:ascii="Times New Roman" w:eastAsia="Times New Roman" w:hAnsi="Times New Roman" w:cs="Times New Roman"/>
          <w:sz w:val="24"/>
          <w:szCs w:val="24"/>
        </w:rPr>
        <w:br/>
      </w:r>
      <w:r w:rsidRPr="000F2BC6">
        <w:rPr>
          <w:rFonts w:ascii="Times New Roman" w:eastAsia="Times New Roman" w:hAnsi="Times New Roman" w:cs="Times New Roman"/>
          <w:sz w:val="24"/>
          <w:szCs w:val="24"/>
        </w:rPr>
        <w:br/>
        <w:t xml:space="preserve">For </w:t>
      </w:r>
      <w:r w:rsidR="009270A6" w:rsidRPr="000F2BC6">
        <w:rPr>
          <w:rFonts w:ascii="Times New Roman" w:eastAsia="Times New Roman" w:hAnsi="Times New Roman" w:cs="Times New Roman"/>
          <w:b/>
          <w:bCs/>
          <w:sz w:val="24"/>
          <w:szCs w:val="24"/>
        </w:rPr>
        <w:t xml:space="preserve">public agency </w:t>
      </w:r>
      <w:r w:rsidRPr="000F2BC6">
        <w:rPr>
          <w:rFonts w:ascii="Times New Roman" w:eastAsia="Times New Roman" w:hAnsi="Times New Roman" w:cs="Times New Roman"/>
          <w:b/>
          <w:bCs/>
          <w:sz w:val="24"/>
          <w:szCs w:val="24"/>
        </w:rPr>
        <w:t>law</w:t>
      </w:r>
      <w:r w:rsidRPr="000F2BC6">
        <w:rPr>
          <w:rFonts w:ascii="Times New Roman" w:eastAsia="Times New Roman" w:hAnsi="Times New Roman" w:cs="Times New Roman"/>
          <w:sz w:val="24"/>
          <w:szCs w:val="24"/>
        </w:rPr>
        <w:t xml:space="preserve"> (1 opening), the ideal candidate will have knowledge and experience representing public clients in negotiating and drafting </w:t>
      </w:r>
      <w:r w:rsidR="009270A6" w:rsidRPr="000F2BC6">
        <w:rPr>
          <w:rFonts w:ascii="Times New Roman" w:eastAsia="Times New Roman" w:hAnsi="Times New Roman" w:cs="Times New Roman"/>
          <w:sz w:val="24"/>
          <w:szCs w:val="24"/>
        </w:rPr>
        <w:t>or review of a wide range of public contracts;</w:t>
      </w:r>
      <w:r w:rsidRPr="000F2BC6">
        <w:rPr>
          <w:rFonts w:ascii="Times New Roman" w:eastAsia="Times New Roman" w:hAnsi="Times New Roman" w:cs="Times New Roman"/>
          <w:sz w:val="24"/>
          <w:szCs w:val="24"/>
        </w:rPr>
        <w:t xml:space="preserve"> resolution</w:t>
      </w:r>
      <w:r w:rsidR="009270A6" w:rsidRPr="000F2BC6">
        <w:rPr>
          <w:rFonts w:ascii="Times New Roman" w:eastAsia="Times New Roman" w:hAnsi="Times New Roman" w:cs="Times New Roman"/>
          <w:sz w:val="24"/>
          <w:szCs w:val="24"/>
        </w:rPr>
        <w:t xml:space="preserve"> of disputes</w:t>
      </w:r>
      <w:r w:rsidRPr="000F2BC6">
        <w:rPr>
          <w:rFonts w:ascii="Times New Roman" w:eastAsia="Times New Roman" w:hAnsi="Times New Roman" w:cs="Times New Roman"/>
          <w:sz w:val="24"/>
          <w:szCs w:val="24"/>
        </w:rPr>
        <w:t xml:space="preserve"> and litigation</w:t>
      </w:r>
      <w:r w:rsidR="009270A6" w:rsidRPr="000F2BC6">
        <w:rPr>
          <w:rFonts w:ascii="Times New Roman" w:eastAsia="Times New Roman" w:hAnsi="Times New Roman" w:cs="Times New Roman"/>
          <w:sz w:val="24"/>
          <w:szCs w:val="24"/>
        </w:rPr>
        <w:t>; analysis of administrative, public law and governance questions</w:t>
      </w:r>
      <w:r w:rsidRPr="000F2BC6">
        <w:rPr>
          <w:rFonts w:ascii="Times New Roman" w:eastAsia="Times New Roman" w:hAnsi="Times New Roman" w:cs="Times New Roman"/>
          <w:sz w:val="24"/>
          <w:szCs w:val="24"/>
        </w:rPr>
        <w:t xml:space="preserve">. The position requires the ability to </w:t>
      </w:r>
      <w:r w:rsidR="009270A6" w:rsidRPr="000F2BC6">
        <w:rPr>
          <w:rFonts w:ascii="Times New Roman" w:eastAsia="Times New Roman" w:hAnsi="Times New Roman" w:cs="Times New Roman"/>
          <w:sz w:val="24"/>
          <w:szCs w:val="24"/>
        </w:rPr>
        <w:t>resol</w:t>
      </w:r>
      <w:r w:rsidR="00D36820" w:rsidRPr="000F2BC6">
        <w:rPr>
          <w:rFonts w:ascii="Times New Roman" w:eastAsia="Times New Roman" w:hAnsi="Times New Roman" w:cs="Times New Roman"/>
          <w:sz w:val="24"/>
          <w:szCs w:val="24"/>
        </w:rPr>
        <w:t>ve</w:t>
      </w:r>
      <w:r w:rsidR="009270A6" w:rsidRPr="000F2BC6">
        <w:rPr>
          <w:rFonts w:ascii="Times New Roman" w:eastAsia="Times New Roman" w:hAnsi="Times New Roman" w:cs="Times New Roman"/>
          <w:sz w:val="24"/>
          <w:szCs w:val="24"/>
        </w:rPr>
        <w:t xml:space="preserve"> matters </w:t>
      </w:r>
      <w:r w:rsidR="00D36820" w:rsidRPr="000F2BC6">
        <w:rPr>
          <w:rFonts w:ascii="Times New Roman" w:eastAsia="Times New Roman" w:hAnsi="Times New Roman" w:cs="Times New Roman"/>
          <w:sz w:val="24"/>
          <w:szCs w:val="24"/>
        </w:rPr>
        <w:t>involving permits and regulations of</w:t>
      </w:r>
      <w:r w:rsidR="009270A6" w:rsidRPr="000F2BC6">
        <w:rPr>
          <w:rFonts w:ascii="Times New Roman" w:eastAsia="Times New Roman" w:hAnsi="Times New Roman" w:cs="Times New Roman"/>
          <w:sz w:val="24"/>
          <w:szCs w:val="24"/>
        </w:rPr>
        <w:t xml:space="preserve"> other public agencies</w:t>
      </w:r>
      <w:r w:rsidR="00D36820" w:rsidRPr="000F2BC6">
        <w:rPr>
          <w:rFonts w:ascii="Times New Roman" w:eastAsia="Times New Roman" w:hAnsi="Times New Roman" w:cs="Times New Roman"/>
          <w:sz w:val="24"/>
          <w:szCs w:val="24"/>
        </w:rPr>
        <w:t xml:space="preserve"> relating to air, water and employee safety</w:t>
      </w:r>
      <w:r w:rsidR="007429EF" w:rsidRPr="000F2BC6">
        <w:rPr>
          <w:rFonts w:ascii="Times New Roman" w:eastAsia="Times New Roman" w:hAnsi="Times New Roman" w:cs="Times New Roman"/>
          <w:sz w:val="24"/>
          <w:szCs w:val="24"/>
        </w:rPr>
        <w:t xml:space="preserve"> </w:t>
      </w:r>
      <w:r w:rsidR="007429EF" w:rsidRPr="00A7402C">
        <w:rPr>
          <w:rFonts w:ascii="Times New Roman" w:hAnsi="Times New Roman" w:cs="Times New Roman"/>
          <w:sz w:val="24"/>
          <w:szCs w:val="24"/>
        </w:rPr>
        <w:t>with substantial environmental compliance experience, specifically Clean Air Act, Clean Water Act, CERCLA, and/or RCRA on the federal level, and California Hazardous Substance Account Act, California Hazardous Waste Control Act, California Air Resources Board, and/or Porter-Cologne Water Quality Control Act (including NPDES permits, waste discharge requirements, and stormwater) on the state level. </w:t>
      </w:r>
      <w:r w:rsidR="007429EF" w:rsidRPr="000F2BC6">
        <w:rPr>
          <w:rFonts w:ascii="Times New Roman" w:eastAsia="Times New Roman" w:hAnsi="Times New Roman" w:cs="Times New Roman"/>
          <w:sz w:val="24"/>
          <w:szCs w:val="24"/>
        </w:rPr>
        <w:t xml:space="preserve"> </w:t>
      </w:r>
      <w:r w:rsidRPr="000F2BC6">
        <w:rPr>
          <w:rFonts w:ascii="Times New Roman" w:eastAsia="Times New Roman" w:hAnsi="Times New Roman" w:cs="Times New Roman"/>
          <w:sz w:val="24"/>
          <w:szCs w:val="24"/>
        </w:rPr>
        <w:t xml:space="preserve"> The job requires collaboration </w:t>
      </w:r>
      <w:proofErr w:type="gramStart"/>
      <w:r w:rsidRPr="000F2BC6">
        <w:rPr>
          <w:rFonts w:ascii="Times New Roman" w:eastAsia="Times New Roman" w:hAnsi="Times New Roman" w:cs="Times New Roman"/>
          <w:sz w:val="24"/>
          <w:szCs w:val="24"/>
        </w:rPr>
        <w:t xml:space="preserve">with </w:t>
      </w:r>
      <w:r w:rsidR="00D36820" w:rsidRPr="000F2BC6">
        <w:rPr>
          <w:rFonts w:ascii="Times New Roman" w:eastAsia="Times New Roman" w:hAnsi="Times New Roman" w:cs="Times New Roman"/>
          <w:sz w:val="24"/>
          <w:szCs w:val="24"/>
        </w:rPr>
        <w:t xml:space="preserve"> internal</w:t>
      </w:r>
      <w:proofErr w:type="gramEnd"/>
      <w:r w:rsidR="00D36820" w:rsidRPr="000F2BC6">
        <w:rPr>
          <w:rFonts w:ascii="Times New Roman" w:eastAsia="Times New Roman" w:hAnsi="Times New Roman" w:cs="Times New Roman"/>
          <w:sz w:val="24"/>
          <w:szCs w:val="24"/>
        </w:rPr>
        <w:t xml:space="preserve"> </w:t>
      </w:r>
      <w:r w:rsidRPr="000F2BC6">
        <w:rPr>
          <w:rFonts w:ascii="Times New Roman" w:eastAsia="Times New Roman" w:hAnsi="Times New Roman" w:cs="Times New Roman"/>
          <w:sz w:val="24"/>
          <w:szCs w:val="24"/>
        </w:rPr>
        <w:t>staff</w:t>
      </w:r>
      <w:r w:rsidR="00D36820" w:rsidRPr="000F2BC6">
        <w:rPr>
          <w:rFonts w:ascii="Times New Roman" w:eastAsia="Times New Roman" w:hAnsi="Times New Roman" w:cs="Times New Roman"/>
          <w:sz w:val="24"/>
          <w:szCs w:val="24"/>
        </w:rPr>
        <w:t xml:space="preserve">, representatives of other agencies, </w:t>
      </w:r>
      <w:r w:rsidRPr="000F2BC6">
        <w:rPr>
          <w:rFonts w:ascii="Times New Roman" w:eastAsia="Times New Roman" w:hAnsi="Times New Roman" w:cs="Times New Roman"/>
          <w:sz w:val="24"/>
          <w:szCs w:val="24"/>
        </w:rPr>
        <w:t>and outside counsel.</w:t>
      </w:r>
    </w:p>
    <w:p w14:paraId="34548070" w14:textId="77777777" w:rsidR="00510D5D" w:rsidRPr="000F2BC6" w:rsidRDefault="00510D5D" w:rsidP="00510D5D">
      <w:pPr>
        <w:spacing w:after="0" w:line="240" w:lineRule="auto"/>
        <w:rPr>
          <w:rFonts w:ascii="Times New Roman" w:eastAsia="Times New Roman" w:hAnsi="Times New Roman" w:cs="Times New Roman"/>
          <w:sz w:val="24"/>
          <w:szCs w:val="24"/>
        </w:rPr>
      </w:pPr>
      <w:r w:rsidRPr="000F2BC6">
        <w:rPr>
          <w:rFonts w:ascii="Times New Roman" w:eastAsia="Times New Roman" w:hAnsi="Times New Roman" w:cs="Times New Roman"/>
          <w:sz w:val="24"/>
          <w:szCs w:val="24"/>
        </w:rPr>
        <w:t> </w:t>
      </w:r>
    </w:p>
    <w:p w14:paraId="7CB81971" w14:textId="7CB5ED3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Senior Deputy General Counsel</w:t>
      </w:r>
      <w:r w:rsidRPr="00510D5D">
        <w:rPr>
          <w:rFonts w:ascii="Times New Roman" w:eastAsia="Times New Roman" w:hAnsi="Times New Roman" w:cs="Times New Roman"/>
          <w:sz w:val="24"/>
          <w:szCs w:val="24"/>
        </w:rPr>
        <w:br/>
        <w:t xml:space="preserve">Positions at this advanced level are recognized as technical specialists using initiative and resourcefulness in deviating from traditional methods or researching trends and patterns to develop new methods, criteria, or proposed new policies. </w:t>
      </w:r>
      <w:r w:rsidR="00570E88">
        <w:rPr>
          <w:rFonts w:ascii="Times New Roman" w:eastAsia="Times New Roman" w:hAnsi="Times New Roman" w:cs="Times New Roman"/>
          <w:sz w:val="24"/>
          <w:szCs w:val="24"/>
        </w:rPr>
        <w:t xml:space="preserve">At this level, attorneys are expected to be self-starters; to act with more independence to identify issues and risks to the District; notify and provide recommendations for resolution or, when appropriate, handle or resolve matters.  Attorneys at this level make recommendations to the General Counsel regarding appropriate </w:t>
      </w:r>
      <w:r w:rsidR="00570E88">
        <w:rPr>
          <w:rFonts w:ascii="Times New Roman" w:eastAsia="Times New Roman" w:hAnsi="Times New Roman" w:cs="Times New Roman"/>
          <w:sz w:val="24"/>
          <w:szCs w:val="24"/>
        </w:rPr>
        <w:lastRenderedPageBreak/>
        <w:t>action</w:t>
      </w:r>
      <w:r w:rsidRPr="00510D5D">
        <w:rPr>
          <w:rFonts w:ascii="Times New Roman" w:eastAsia="Times New Roman" w:hAnsi="Times New Roman" w:cs="Times New Roman"/>
          <w:sz w:val="24"/>
          <w:szCs w:val="24"/>
        </w:rPr>
        <w:t xml:space="preserve"> </w:t>
      </w:r>
      <w:r w:rsidR="00570E88">
        <w:rPr>
          <w:rFonts w:ascii="Times New Roman" w:eastAsia="Times New Roman" w:hAnsi="Times New Roman" w:cs="Times New Roman"/>
          <w:sz w:val="24"/>
          <w:szCs w:val="24"/>
        </w:rPr>
        <w:t>by</w:t>
      </w:r>
      <w:r w:rsidRPr="00510D5D">
        <w:rPr>
          <w:rFonts w:ascii="Times New Roman" w:eastAsia="Times New Roman" w:hAnsi="Times New Roman" w:cs="Times New Roman"/>
          <w:sz w:val="24"/>
          <w:szCs w:val="24"/>
        </w:rPr>
        <w:t xml:space="preserve"> </w:t>
      </w:r>
      <w:r w:rsidR="00570E88">
        <w:rPr>
          <w:rFonts w:ascii="Times New Roman" w:eastAsia="Times New Roman" w:hAnsi="Times New Roman" w:cs="Times New Roman"/>
          <w:sz w:val="24"/>
          <w:szCs w:val="24"/>
        </w:rPr>
        <w:t xml:space="preserve">gathering, understanding and </w:t>
      </w:r>
      <w:r w:rsidRPr="00510D5D">
        <w:rPr>
          <w:rFonts w:ascii="Times New Roman" w:eastAsia="Times New Roman" w:hAnsi="Times New Roman" w:cs="Times New Roman"/>
          <w:sz w:val="24"/>
          <w:szCs w:val="24"/>
        </w:rPr>
        <w:t xml:space="preserve">interpreting </w:t>
      </w:r>
      <w:r w:rsidR="00570E88">
        <w:rPr>
          <w:rFonts w:ascii="Times New Roman" w:eastAsia="Times New Roman" w:hAnsi="Times New Roman" w:cs="Times New Roman"/>
          <w:sz w:val="24"/>
          <w:szCs w:val="24"/>
        </w:rPr>
        <w:t>the facts</w:t>
      </w:r>
      <w:r w:rsidRPr="00510D5D">
        <w:rPr>
          <w:rFonts w:ascii="Times New Roman" w:eastAsia="Times New Roman" w:hAnsi="Times New Roman" w:cs="Times New Roman"/>
          <w:sz w:val="24"/>
          <w:szCs w:val="24"/>
        </w:rPr>
        <w:t>,</w:t>
      </w:r>
      <w:r w:rsidR="00570E88">
        <w:rPr>
          <w:rFonts w:ascii="Times New Roman" w:eastAsia="Times New Roman" w:hAnsi="Times New Roman" w:cs="Times New Roman"/>
          <w:sz w:val="24"/>
          <w:szCs w:val="24"/>
        </w:rPr>
        <w:t xml:space="preserve"> legal and risk analysis, </w:t>
      </w:r>
      <w:r w:rsidRPr="00510D5D">
        <w:rPr>
          <w:rFonts w:ascii="Times New Roman" w:eastAsia="Times New Roman" w:hAnsi="Times New Roman" w:cs="Times New Roman"/>
          <w:sz w:val="24"/>
          <w:szCs w:val="24"/>
        </w:rPr>
        <w:t>planning of the work</w:t>
      </w:r>
      <w:r w:rsidR="00570E88">
        <w:rPr>
          <w:rFonts w:ascii="Times New Roman" w:eastAsia="Times New Roman" w:hAnsi="Times New Roman" w:cs="Times New Roman"/>
          <w:sz w:val="24"/>
          <w:szCs w:val="24"/>
        </w:rPr>
        <w:t xml:space="preserve"> and implementing as appropriate.  Attorneys at this level provide guidance and recommendations in their areas of expertise to the General Counsel and to other managers within the organization.</w:t>
      </w:r>
    </w:p>
    <w:p w14:paraId="3DB4EFB9" w14:textId="1DB98E4B"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br/>
        <w:t xml:space="preserve">These </w:t>
      </w:r>
      <w:r w:rsidRPr="00510D5D">
        <w:rPr>
          <w:rFonts w:ascii="Times New Roman" w:eastAsia="Times New Roman" w:hAnsi="Times New Roman" w:cs="Times New Roman"/>
          <w:b/>
          <w:bCs/>
          <w:sz w:val="24"/>
          <w:szCs w:val="24"/>
        </w:rPr>
        <w:t>Attorney positions</w:t>
      </w:r>
      <w:r w:rsidRPr="00510D5D">
        <w:rPr>
          <w:rFonts w:ascii="Times New Roman" w:eastAsia="Times New Roman" w:hAnsi="Times New Roman" w:cs="Times New Roman"/>
          <w:sz w:val="24"/>
          <w:szCs w:val="24"/>
        </w:rPr>
        <w:t xml:space="preserve"> serve as legal experts for and on behalf of Metropolitan, and are responsible for safeguarding and enhancing Metropolitan’s rights, entitlements, interests, and assets. In general, the </w:t>
      </w:r>
      <w:r w:rsidRPr="00510D5D">
        <w:rPr>
          <w:rFonts w:ascii="Times New Roman" w:eastAsia="Times New Roman" w:hAnsi="Times New Roman" w:cs="Times New Roman"/>
          <w:b/>
          <w:bCs/>
          <w:sz w:val="24"/>
          <w:szCs w:val="24"/>
        </w:rPr>
        <w:t>Senior Deputy General Counsel</w:t>
      </w:r>
      <w:r w:rsidRPr="00510D5D">
        <w:rPr>
          <w:rFonts w:ascii="Times New Roman" w:eastAsia="Times New Roman" w:hAnsi="Times New Roman" w:cs="Times New Roman"/>
          <w:sz w:val="24"/>
          <w:szCs w:val="24"/>
        </w:rPr>
        <w:t xml:space="preserve"> should feel comfortable handling litigation in a variety of substantive areas and be willing to learn new matters. The </w:t>
      </w:r>
      <w:r w:rsidRPr="00510D5D">
        <w:rPr>
          <w:rFonts w:ascii="Times New Roman" w:eastAsia="Times New Roman" w:hAnsi="Times New Roman" w:cs="Times New Roman"/>
          <w:b/>
          <w:bCs/>
          <w:sz w:val="24"/>
          <w:szCs w:val="24"/>
        </w:rPr>
        <w:t>Senior Deputy General Counsel</w:t>
      </w:r>
      <w:r w:rsidRPr="00510D5D">
        <w:rPr>
          <w:rFonts w:ascii="Times New Roman" w:eastAsia="Times New Roman" w:hAnsi="Times New Roman" w:cs="Times New Roman"/>
          <w:sz w:val="24"/>
          <w:szCs w:val="24"/>
        </w:rPr>
        <w:t xml:space="preserve"> need</w:t>
      </w:r>
      <w:r w:rsidR="00EA21EB">
        <w:rPr>
          <w:rFonts w:ascii="Times New Roman" w:eastAsia="Times New Roman" w:hAnsi="Times New Roman" w:cs="Times New Roman"/>
          <w:sz w:val="24"/>
          <w:szCs w:val="24"/>
        </w:rPr>
        <w:t>s</w:t>
      </w:r>
      <w:r w:rsidRPr="00510D5D">
        <w:rPr>
          <w:rFonts w:ascii="Times New Roman" w:eastAsia="Times New Roman" w:hAnsi="Times New Roman" w:cs="Times New Roman"/>
          <w:sz w:val="24"/>
          <w:szCs w:val="24"/>
        </w:rPr>
        <w:t xml:space="preserve"> to work </w:t>
      </w:r>
      <w:bookmarkStart w:id="2" w:name="_GoBack"/>
      <w:bookmarkEnd w:id="2"/>
      <w:r w:rsidRPr="00510D5D">
        <w:rPr>
          <w:rFonts w:ascii="Times New Roman" w:eastAsia="Times New Roman" w:hAnsi="Times New Roman" w:cs="Times New Roman"/>
          <w:sz w:val="24"/>
          <w:szCs w:val="24"/>
        </w:rPr>
        <w:t>well with others, both internally and externally, and be comfortable working as part of a team. May act as a lead</w:t>
      </w:r>
      <w:r w:rsidR="00AF786B">
        <w:rPr>
          <w:rFonts w:ascii="Times New Roman" w:eastAsia="Times New Roman" w:hAnsi="Times New Roman" w:cs="Times New Roman"/>
          <w:sz w:val="24"/>
          <w:szCs w:val="24"/>
        </w:rPr>
        <w:t xml:space="preserve"> managing,</w:t>
      </w:r>
      <w:r w:rsidRPr="00510D5D">
        <w:rPr>
          <w:rFonts w:ascii="Times New Roman" w:eastAsia="Times New Roman" w:hAnsi="Times New Roman" w:cs="Times New Roman"/>
          <w:sz w:val="24"/>
          <w:szCs w:val="24"/>
        </w:rPr>
        <w:t xml:space="preserve"> coordinating and reviewing work assignments of employees and outside counsel performing the same general work on a day-to-day basis.</w:t>
      </w:r>
    </w:p>
    <w:p w14:paraId="615D66CB"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573D6ABD"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For each of these positions, knowledge of public agency laws such as the Brown Act and the California Public Records Act and experience working for or representing public agencies, providing legal advice, working with boards, committees or legislative bodies, including serving as counsel during public meetings and hearings, is preferred.</w:t>
      </w:r>
    </w:p>
    <w:p w14:paraId="6A34AB33"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0198BBDE"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These positions will report to the General Counsel and will have the opportunity to work in an invigorating, collaborative and challenging legal environment as a member of a highly professional and effective team of 20 attorneys plus paralegals and support staff, providing a variety of legal services in many different areas.</w:t>
      </w:r>
    </w:p>
    <w:p w14:paraId="5B6BDC2F"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53EADB2E" w14:textId="25FD7B5B"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Work Schedule:</w:t>
      </w:r>
      <w:r w:rsidRPr="00510D5D">
        <w:rPr>
          <w:rFonts w:ascii="Times New Roman" w:eastAsia="Times New Roman" w:hAnsi="Times New Roman" w:cs="Times New Roman"/>
          <w:sz w:val="24"/>
          <w:szCs w:val="24"/>
        </w:rPr>
        <w:t xml:space="preserve"> 9/80, Monday through Friday with alternating Fridays off</w:t>
      </w:r>
    </w:p>
    <w:p w14:paraId="73E74C6C"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0B6BCDD7"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This job announcement has been designed to indicate the general nature and level of work being performed by employees in this classification / job.</w:t>
      </w:r>
    </w:p>
    <w:p w14:paraId="41C4554C"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0B58252C"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To view the full job description click here: </w:t>
      </w:r>
      <w:hyperlink r:id="rId6" w:tgtFrame="_blank" w:history="1">
        <w:r w:rsidRPr="00510D5D">
          <w:rPr>
            <w:rFonts w:ascii="Times New Roman" w:eastAsia="Times New Roman" w:hAnsi="Times New Roman" w:cs="Times New Roman"/>
            <w:b/>
            <w:bCs/>
            <w:color w:val="0000FF"/>
            <w:sz w:val="24"/>
            <w:szCs w:val="24"/>
            <w:u w:val="single"/>
          </w:rPr>
          <w:t>Senior Deputy General Counsel</w:t>
        </w:r>
      </w:hyperlink>
    </w:p>
    <w:p w14:paraId="4F96B125"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6316C011"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 xml:space="preserve">EMPLOYMENT STANDARDS </w:t>
      </w:r>
    </w:p>
    <w:p w14:paraId="7AD32E07"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MINIMUM QUALIFICATIONS</w:t>
      </w:r>
    </w:p>
    <w:p w14:paraId="1299CB4A"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Education and Experience:</w:t>
      </w:r>
    </w:p>
    <w:p w14:paraId="21B62689" w14:textId="3CEA9A81" w:rsidR="00510D5D" w:rsidRPr="000D6333"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xml:space="preserve">Juris Doctor Graduate degree from an accredited law school and seven (7) years of progressively responsible, directly related law practice experience performing complex and varied legal </w:t>
      </w:r>
      <w:r w:rsidRPr="000D6333">
        <w:rPr>
          <w:rFonts w:ascii="Times New Roman" w:eastAsia="Times New Roman" w:hAnsi="Times New Roman" w:cs="Times New Roman"/>
          <w:sz w:val="24"/>
          <w:szCs w:val="24"/>
        </w:rPr>
        <w:t>assignments. Experience representing public agencies is preferred.</w:t>
      </w:r>
    </w:p>
    <w:p w14:paraId="63F11169" w14:textId="77777777" w:rsidR="00510D5D" w:rsidRPr="000D6333" w:rsidRDefault="00510D5D" w:rsidP="00510D5D">
      <w:pPr>
        <w:spacing w:after="0" w:line="240" w:lineRule="auto"/>
        <w:rPr>
          <w:rFonts w:ascii="Times New Roman" w:eastAsia="Times New Roman" w:hAnsi="Times New Roman" w:cs="Times New Roman"/>
          <w:sz w:val="24"/>
          <w:szCs w:val="24"/>
        </w:rPr>
      </w:pPr>
      <w:r w:rsidRPr="000D6333">
        <w:rPr>
          <w:rFonts w:ascii="Times New Roman" w:eastAsia="Times New Roman" w:hAnsi="Times New Roman" w:cs="Times New Roman"/>
          <w:sz w:val="24"/>
          <w:szCs w:val="24"/>
        </w:rPr>
        <w:t> </w:t>
      </w:r>
    </w:p>
    <w:p w14:paraId="54C8823F" w14:textId="77777777" w:rsidR="00E914E1" w:rsidRPr="00A7402C" w:rsidRDefault="00510D5D" w:rsidP="00E914E1">
      <w:pPr>
        <w:spacing w:after="0" w:line="240" w:lineRule="auto"/>
        <w:rPr>
          <w:rFonts w:ascii="Times New Roman" w:eastAsia="Times New Roman" w:hAnsi="Times New Roman" w:cs="Times New Roman"/>
          <w:sz w:val="24"/>
          <w:szCs w:val="24"/>
        </w:rPr>
      </w:pPr>
      <w:r w:rsidRPr="000D6333">
        <w:rPr>
          <w:rFonts w:ascii="Times New Roman" w:eastAsia="Times New Roman" w:hAnsi="Times New Roman" w:cs="Times New Roman"/>
          <w:b/>
          <w:bCs/>
          <w:sz w:val="24"/>
          <w:szCs w:val="24"/>
        </w:rPr>
        <w:t>Directly related law practice experience</w:t>
      </w:r>
      <w:r w:rsidRPr="000D6333">
        <w:rPr>
          <w:rFonts w:ascii="Times New Roman" w:eastAsia="Times New Roman" w:hAnsi="Times New Roman" w:cs="Times New Roman"/>
          <w:sz w:val="24"/>
          <w:szCs w:val="24"/>
        </w:rPr>
        <w:t xml:space="preserve"> </w:t>
      </w:r>
      <w:r w:rsidR="00E914E1" w:rsidRPr="00A7402C">
        <w:rPr>
          <w:rFonts w:ascii="Times New Roman" w:eastAsia="Times New Roman" w:hAnsi="Times New Roman" w:cs="Times New Roman"/>
          <w:sz w:val="24"/>
          <w:szCs w:val="24"/>
        </w:rPr>
        <w:t>is environmental California water law including the Colorado River and State Water Project, general public agency and administrative law practice experience. Candidates should specify their substantive area of expertise.</w:t>
      </w:r>
    </w:p>
    <w:p w14:paraId="56E4686B"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0D6333">
        <w:rPr>
          <w:rFonts w:ascii="Times New Roman" w:eastAsia="Times New Roman" w:hAnsi="Times New Roman" w:cs="Times New Roman"/>
          <w:sz w:val="24"/>
          <w:szCs w:val="24"/>
        </w:rPr>
        <w:br/>
      </w:r>
      <w:r w:rsidRPr="000D6333">
        <w:rPr>
          <w:rFonts w:ascii="Times New Roman" w:eastAsia="Times New Roman" w:hAnsi="Times New Roman" w:cs="Times New Roman"/>
          <w:b/>
          <w:bCs/>
          <w:sz w:val="24"/>
          <w:szCs w:val="24"/>
        </w:rPr>
        <w:t>The ideal candidate will have:</w:t>
      </w:r>
      <w:r w:rsidRPr="000D6333">
        <w:rPr>
          <w:rFonts w:ascii="Times New Roman" w:eastAsia="Times New Roman" w:hAnsi="Times New Roman" w:cs="Times New Roman"/>
          <w:sz w:val="24"/>
          <w:szCs w:val="24"/>
        </w:rPr>
        <w:br/>
        <w:t>• Experience</w:t>
      </w:r>
      <w:r w:rsidRPr="00510D5D">
        <w:rPr>
          <w:rFonts w:ascii="Times New Roman" w:eastAsia="Times New Roman" w:hAnsi="Times New Roman" w:cs="Times New Roman"/>
          <w:sz w:val="24"/>
          <w:szCs w:val="24"/>
        </w:rPr>
        <w:t xml:space="preserve"> working in or for public sector providing legal advice and working with boards, committees or legislative bodies including providing serving as counsel during public meetings and hearings. </w:t>
      </w:r>
      <w:r w:rsidRPr="00510D5D">
        <w:rPr>
          <w:rFonts w:ascii="Times New Roman" w:eastAsia="Times New Roman" w:hAnsi="Times New Roman" w:cs="Times New Roman"/>
          <w:sz w:val="24"/>
          <w:szCs w:val="24"/>
        </w:rPr>
        <w:br/>
      </w:r>
      <w:r w:rsidRPr="00510D5D">
        <w:rPr>
          <w:rFonts w:ascii="Times New Roman" w:eastAsia="Times New Roman" w:hAnsi="Times New Roman" w:cs="Times New Roman"/>
          <w:sz w:val="24"/>
          <w:szCs w:val="24"/>
        </w:rPr>
        <w:lastRenderedPageBreak/>
        <w:t xml:space="preserve">• Experience in negotiation and drafting of complex transactions. </w:t>
      </w:r>
      <w:r w:rsidRPr="00510D5D">
        <w:rPr>
          <w:rFonts w:ascii="Times New Roman" w:eastAsia="Times New Roman" w:hAnsi="Times New Roman" w:cs="Times New Roman"/>
          <w:sz w:val="24"/>
          <w:szCs w:val="24"/>
        </w:rPr>
        <w:br/>
        <w:t>• Experience in representing parties in administrative proceedings before public agencies at the local, state and/or federal level in a primary and/or assisting capacity.</w:t>
      </w:r>
      <w:r w:rsidRPr="00510D5D">
        <w:rPr>
          <w:rFonts w:ascii="Times New Roman" w:eastAsia="Times New Roman" w:hAnsi="Times New Roman" w:cs="Times New Roman"/>
          <w:sz w:val="24"/>
          <w:szCs w:val="24"/>
        </w:rPr>
        <w:br/>
        <w:t>• Experience in one or more of the following areas: public agency law including the Brown Act, Political Reform Act, Public Records Act and public bidding and procurement law.</w:t>
      </w:r>
      <w:r w:rsidRPr="00510D5D">
        <w:rPr>
          <w:rFonts w:ascii="Times New Roman" w:eastAsia="Times New Roman" w:hAnsi="Times New Roman" w:cs="Times New Roman"/>
          <w:sz w:val="24"/>
          <w:szCs w:val="24"/>
        </w:rPr>
        <w:br/>
        <w:t>• Excellent written and oral communication skills.</w:t>
      </w:r>
      <w:r w:rsidRPr="00510D5D">
        <w:rPr>
          <w:rFonts w:ascii="Times New Roman" w:eastAsia="Times New Roman" w:hAnsi="Times New Roman" w:cs="Times New Roman"/>
          <w:sz w:val="24"/>
          <w:szCs w:val="24"/>
        </w:rPr>
        <w:br/>
        <w:t>• Ability to interact collaboratively with all levels of staff, including management, outside and opposing counsel, as well as, state, federal, and other external agencies.</w:t>
      </w:r>
    </w:p>
    <w:p w14:paraId="1386C7EF"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br/>
      </w:r>
      <w:r w:rsidRPr="00510D5D">
        <w:rPr>
          <w:rFonts w:ascii="Times New Roman" w:eastAsia="Times New Roman" w:hAnsi="Times New Roman" w:cs="Times New Roman"/>
          <w:b/>
          <w:bCs/>
          <w:sz w:val="24"/>
          <w:szCs w:val="24"/>
        </w:rPr>
        <w:t>CERTIFICATIONS, LICENSES, AND REGISTRATION REQUIREMENTS</w:t>
      </w:r>
      <w:r w:rsidRPr="00510D5D">
        <w:rPr>
          <w:rFonts w:ascii="Times New Roman" w:eastAsia="Times New Roman" w:hAnsi="Times New Roman" w:cs="Times New Roman"/>
          <w:sz w:val="24"/>
          <w:szCs w:val="24"/>
        </w:rPr>
        <w:br/>
        <w:t>California State Bar Member (member in good standing, with either active membership or the ability to activate membership prior to employment).</w:t>
      </w:r>
      <w:r w:rsidRPr="00510D5D">
        <w:rPr>
          <w:rFonts w:ascii="Times New Roman" w:eastAsia="Times New Roman" w:hAnsi="Times New Roman" w:cs="Times New Roman"/>
          <w:sz w:val="24"/>
          <w:szCs w:val="24"/>
        </w:rPr>
        <w:br/>
      </w:r>
      <w:r w:rsidRPr="00510D5D">
        <w:rPr>
          <w:rFonts w:ascii="Times New Roman" w:eastAsia="Times New Roman" w:hAnsi="Times New Roman" w:cs="Times New Roman"/>
          <w:sz w:val="24"/>
          <w:szCs w:val="24"/>
        </w:rPr>
        <w:br/>
        <w:t>These classifications perform work that requires maintaining confidentiality and are routinely privy to matters that either involve confidential information, sensitive personnel issues, or exposure to confidential and sensitive strategic corporate information.</w:t>
      </w:r>
    </w:p>
    <w:p w14:paraId="34B0E75A"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01A84523"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2F70F03C"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Benefits: </w:t>
      </w:r>
    </w:p>
    <w:p w14:paraId="1ABD0132"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xml:space="preserve">• Competitive compensation </w:t>
      </w:r>
      <w:r w:rsidRPr="00510D5D">
        <w:rPr>
          <w:rFonts w:ascii="Times New Roman" w:eastAsia="Times New Roman" w:hAnsi="Times New Roman" w:cs="Times New Roman"/>
          <w:sz w:val="24"/>
          <w:szCs w:val="24"/>
        </w:rPr>
        <w:br/>
        <w:t xml:space="preserve">• Excellent medical, dental, life, vision plans. </w:t>
      </w:r>
      <w:r w:rsidRPr="00510D5D">
        <w:rPr>
          <w:rFonts w:ascii="Times New Roman" w:eastAsia="Times New Roman" w:hAnsi="Times New Roman" w:cs="Times New Roman"/>
          <w:sz w:val="24"/>
          <w:szCs w:val="24"/>
        </w:rPr>
        <w:br/>
        <w:t xml:space="preserve">• Deferred compensation in the form of a 401(k) plan (with matching contribution) and a 457 plan. </w:t>
      </w:r>
      <w:r w:rsidRPr="00510D5D">
        <w:rPr>
          <w:rFonts w:ascii="Times New Roman" w:eastAsia="Times New Roman" w:hAnsi="Times New Roman" w:cs="Times New Roman"/>
          <w:sz w:val="24"/>
          <w:szCs w:val="24"/>
        </w:rPr>
        <w:br/>
        <w:t xml:space="preserve">• Retirement benefits under the California Public Employees' Retirement System </w:t>
      </w:r>
      <w:r w:rsidRPr="00510D5D">
        <w:rPr>
          <w:rFonts w:ascii="Times New Roman" w:eastAsia="Times New Roman" w:hAnsi="Times New Roman" w:cs="Times New Roman"/>
          <w:sz w:val="24"/>
          <w:szCs w:val="24"/>
        </w:rPr>
        <w:br/>
        <w:t xml:space="preserve">• Tuition reimbursement </w:t>
      </w:r>
      <w:r w:rsidRPr="00510D5D">
        <w:rPr>
          <w:rFonts w:ascii="Times New Roman" w:eastAsia="Times New Roman" w:hAnsi="Times New Roman" w:cs="Times New Roman"/>
          <w:sz w:val="24"/>
          <w:szCs w:val="24"/>
        </w:rPr>
        <w:br/>
      </w:r>
      <w:r w:rsidRPr="00510D5D">
        <w:rPr>
          <w:rFonts w:ascii="Times New Roman" w:eastAsia="Times New Roman" w:hAnsi="Times New Roman" w:cs="Times New Roman"/>
          <w:color w:val="000000"/>
          <w:sz w:val="24"/>
          <w:szCs w:val="24"/>
        </w:rPr>
        <w:t xml:space="preserve">• Training and advancement opportunities </w:t>
      </w:r>
      <w:r w:rsidRPr="00510D5D">
        <w:rPr>
          <w:rFonts w:ascii="Times New Roman" w:eastAsia="Times New Roman" w:hAnsi="Times New Roman" w:cs="Times New Roman"/>
          <w:sz w:val="24"/>
          <w:szCs w:val="24"/>
        </w:rPr>
        <w:br/>
      </w:r>
      <w:r w:rsidRPr="00510D5D">
        <w:rPr>
          <w:rFonts w:ascii="Times New Roman" w:eastAsia="Times New Roman" w:hAnsi="Times New Roman" w:cs="Times New Roman"/>
          <w:color w:val="000000"/>
          <w:sz w:val="24"/>
          <w:szCs w:val="24"/>
        </w:rPr>
        <w:t xml:space="preserve">• On-site fitness center </w:t>
      </w:r>
      <w:r w:rsidRPr="00510D5D">
        <w:rPr>
          <w:rFonts w:ascii="Times New Roman" w:eastAsia="Times New Roman" w:hAnsi="Times New Roman" w:cs="Times New Roman"/>
          <w:sz w:val="24"/>
          <w:szCs w:val="24"/>
        </w:rPr>
        <w:br/>
      </w:r>
      <w:r w:rsidRPr="00510D5D">
        <w:rPr>
          <w:rFonts w:ascii="Times New Roman" w:eastAsia="Times New Roman" w:hAnsi="Times New Roman" w:cs="Times New Roman"/>
          <w:color w:val="000000"/>
          <w:sz w:val="24"/>
          <w:szCs w:val="24"/>
        </w:rPr>
        <w:t xml:space="preserve">• Excellent working environment </w:t>
      </w:r>
      <w:r w:rsidRPr="00510D5D">
        <w:rPr>
          <w:rFonts w:ascii="Times New Roman" w:eastAsia="Times New Roman" w:hAnsi="Times New Roman" w:cs="Times New Roman"/>
          <w:sz w:val="24"/>
          <w:szCs w:val="24"/>
        </w:rPr>
        <w:br/>
      </w:r>
      <w:r w:rsidRPr="00510D5D">
        <w:rPr>
          <w:rFonts w:ascii="Times New Roman" w:eastAsia="Times New Roman" w:hAnsi="Times New Roman" w:cs="Times New Roman"/>
          <w:color w:val="000000"/>
          <w:sz w:val="24"/>
          <w:szCs w:val="24"/>
        </w:rPr>
        <w:t>• Hub of public transportation: rail, subway, buses, and taxis</w:t>
      </w:r>
    </w:p>
    <w:p w14:paraId="5FE3A082" w14:textId="275E2FEC"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color w:val="000000"/>
          <w:sz w:val="24"/>
          <w:szCs w:val="24"/>
        </w:rPr>
        <w:t>• Public transportation reimbursements</w:t>
      </w:r>
    </w:p>
    <w:p w14:paraId="3A918C68"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4024E4B4" w14:textId="77777777" w:rsidR="00BF6A22" w:rsidRPr="00510D5D" w:rsidRDefault="00510D5D" w:rsidP="00BF6A22">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r w:rsidR="00BF6A22" w:rsidRPr="00510D5D">
        <w:rPr>
          <w:rFonts w:ascii="Times New Roman" w:eastAsia="Times New Roman" w:hAnsi="Times New Roman" w:cs="Times New Roman"/>
          <w:sz w:val="24"/>
          <w:szCs w:val="24"/>
        </w:rPr>
        <w:t xml:space="preserve">For more information on MWD benefits, please use the following link: </w:t>
      </w:r>
      <w:hyperlink r:id="rId7" w:tgtFrame="_blank" w:tooltip="Benefits Regular Full Time Employee" w:history="1">
        <w:r w:rsidR="00BF6A22" w:rsidRPr="00510D5D">
          <w:rPr>
            <w:rFonts w:ascii="Times New Roman" w:eastAsia="Times New Roman" w:hAnsi="Times New Roman" w:cs="Times New Roman"/>
            <w:color w:val="0000FF"/>
            <w:sz w:val="24"/>
            <w:szCs w:val="24"/>
            <w:u w:val="single"/>
          </w:rPr>
          <w:t>Benefits Regular Full Time Employee</w:t>
        </w:r>
      </w:hyperlink>
    </w:p>
    <w:p w14:paraId="7CC44699" w14:textId="6266A9C7" w:rsidR="00510D5D" w:rsidRPr="00510D5D" w:rsidRDefault="00510D5D" w:rsidP="00510D5D">
      <w:pPr>
        <w:spacing w:after="0" w:line="240" w:lineRule="auto"/>
        <w:rPr>
          <w:rFonts w:ascii="Times New Roman" w:eastAsia="Times New Roman" w:hAnsi="Times New Roman" w:cs="Times New Roman"/>
          <w:sz w:val="24"/>
          <w:szCs w:val="24"/>
        </w:rPr>
      </w:pPr>
    </w:p>
    <w:p w14:paraId="10D54D1A"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About MWD:</w:t>
      </w:r>
    </w:p>
    <w:p w14:paraId="61FB991D" w14:textId="6B07495B"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The Metropolitan Water District of Southern California is a consortium of 26 cities and water districts that provides drinking water to nearly 19 million people in Southern California. Metropolitan’s mission is to provide its service area with adequate and reliable supplies of high</w:t>
      </w:r>
      <w:r w:rsidR="00D36820">
        <w:rPr>
          <w:rFonts w:ascii="Times New Roman" w:eastAsia="Times New Roman" w:hAnsi="Times New Roman" w:cs="Times New Roman"/>
          <w:sz w:val="24"/>
          <w:szCs w:val="24"/>
        </w:rPr>
        <w:t>-</w:t>
      </w:r>
      <w:r w:rsidRPr="00510D5D">
        <w:rPr>
          <w:rFonts w:ascii="Times New Roman" w:eastAsia="Times New Roman" w:hAnsi="Times New Roman" w:cs="Times New Roman"/>
          <w:sz w:val="24"/>
          <w:szCs w:val="24"/>
        </w:rPr>
        <w:t xml:space="preserve"> quality water to meet current and future needs in an environmentally and economically responsible way. Metropolitan’s facilities include the 242-mile Colorado River Aqueduct, five water treatment plants with a combined capacity of 2.3 billion gallons per day, nine surface water reservoirs, 800 miles of pipeline, and 16 hydroelectric power plants.</w:t>
      </w:r>
    </w:p>
    <w:p w14:paraId="0C2DCFFF"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263D27CC" w14:textId="421DA97D"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xml:space="preserve"> The Metropolitan Water District of Southern California is committed to providing reasonable accommodations to qualified individuals with disabilities. Qualified individuals with disabilities, </w:t>
      </w:r>
      <w:r w:rsidRPr="00510D5D">
        <w:rPr>
          <w:rFonts w:ascii="Times New Roman" w:eastAsia="Times New Roman" w:hAnsi="Times New Roman" w:cs="Times New Roman"/>
          <w:sz w:val="24"/>
          <w:szCs w:val="24"/>
        </w:rPr>
        <w:lastRenderedPageBreak/>
        <w:t xml:space="preserve">who need a reasonable accommodation during the application or selection process, please call (213) 217-7738 or email </w:t>
      </w:r>
      <w:hyperlink r:id="rId8" w:tgtFrame="_blank" w:history="1">
        <w:r w:rsidRPr="00510D5D">
          <w:rPr>
            <w:rFonts w:ascii="Times New Roman" w:eastAsia="Times New Roman" w:hAnsi="Times New Roman" w:cs="Times New Roman"/>
            <w:color w:val="0000FF"/>
            <w:sz w:val="24"/>
            <w:szCs w:val="24"/>
            <w:u w:val="single"/>
          </w:rPr>
          <w:t>jobs@mwdh2o.com</w:t>
        </w:r>
      </w:hyperlink>
      <w:r w:rsidRPr="00510D5D">
        <w:rPr>
          <w:rFonts w:ascii="Times New Roman" w:eastAsia="Times New Roman" w:hAnsi="Times New Roman" w:cs="Times New Roman"/>
          <w:sz w:val="24"/>
          <w:szCs w:val="24"/>
        </w:rPr>
        <w:t>.</w:t>
      </w:r>
    </w:p>
    <w:p w14:paraId="132C7383"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2B58171F"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MWD is a Federal and State EO employer – Veterans/Disabled and other protected categories.</w:t>
      </w:r>
    </w:p>
    <w:p w14:paraId="6D7BD261"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4242D670" w14:textId="06FBEF50"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Application Filing Period:</w:t>
      </w:r>
      <w:r w:rsidRPr="00510D5D">
        <w:rPr>
          <w:rFonts w:ascii="Times New Roman" w:eastAsia="Times New Roman" w:hAnsi="Times New Roman" w:cs="Times New Roman"/>
          <w:sz w:val="24"/>
          <w:szCs w:val="24"/>
        </w:rPr>
        <w:t xml:space="preserve"> Closes at 4:30 pm PT on the date stated in the job. However</w:t>
      </w:r>
      <w:r w:rsidR="00D36820">
        <w:rPr>
          <w:rFonts w:ascii="Times New Roman" w:eastAsia="Times New Roman" w:hAnsi="Times New Roman" w:cs="Times New Roman"/>
          <w:sz w:val="24"/>
          <w:szCs w:val="24"/>
        </w:rPr>
        <w:t>,</w:t>
      </w:r>
      <w:r w:rsidRPr="00510D5D">
        <w:rPr>
          <w:rFonts w:ascii="Times New Roman" w:eastAsia="Times New Roman" w:hAnsi="Times New Roman" w:cs="Times New Roman"/>
          <w:sz w:val="24"/>
          <w:szCs w:val="24"/>
        </w:rPr>
        <w:t> it may close prior to the filing end date if sufficient applications have been received. If sufficient applications have not been received, then the filing period end date may be extended.</w:t>
      </w:r>
    </w:p>
    <w:p w14:paraId="192962A1"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sz w:val="24"/>
          <w:szCs w:val="24"/>
        </w:rPr>
        <w:t> </w:t>
      </w:r>
    </w:p>
    <w:p w14:paraId="63B96918" w14:textId="77777777" w:rsidR="00510D5D" w:rsidRPr="00510D5D" w:rsidRDefault="00510D5D" w:rsidP="00510D5D">
      <w:pPr>
        <w:spacing w:after="0" w:line="240" w:lineRule="auto"/>
        <w:rPr>
          <w:rFonts w:ascii="Times New Roman" w:eastAsia="Times New Roman" w:hAnsi="Times New Roman" w:cs="Times New Roman"/>
          <w:sz w:val="24"/>
          <w:szCs w:val="24"/>
        </w:rPr>
      </w:pPr>
      <w:r w:rsidRPr="00510D5D">
        <w:rPr>
          <w:rFonts w:ascii="Times New Roman" w:eastAsia="Times New Roman" w:hAnsi="Times New Roman" w:cs="Times New Roman"/>
          <w:b/>
          <w:bCs/>
          <w:sz w:val="24"/>
          <w:szCs w:val="24"/>
        </w:rPr>
        <w:t>Sponsorship: </w:t>
      </w:r>
      <w:r w:rsidRPr="00510D5D">
        <w:rPr>
          <w:rFonts w:ascii="Times New Roman" w:eastAsia="Times New Roman" w:hAnsi="Times New Roman" w:cs="Times New Roman"/>
          <w:sz w:val="24"/>
          <w:szCs w:val="24"/>
        </w:rPr>
        <w:t>Applicants for employment with The Metropolitan Water District of Southern California must have work authorization that does not now or in the future require sponsorship of a visa for employment authorization in the United States (i.e., H1-B or other employment-based immigration case).</w:t>
      </w:r>
    </w:p>
    <w:p w14:paraId="09C994EE" w14:textId="27736116" w:rsidR="00510D5D" w:rsidRDefault="00510D5D"/>
    <w:p w14:paraId="51CA40BA" w14:textId="77777777" w:rsidR="000D6333" w:rsidRDefault="000D6333" w:rsidP="000D6333">
      <w:pPr>
        <w:jc w:val="center"/>
        <w:rPr>
          <w:b/>
          <w:bCs/>
        </w:rPr>
      </w:pPr>
      <w:r w:rsidRPr="00647B56">
        <w:rPr>
          <w:b/>
          <w:bCs/>
        </w:rPr>
        <w:t>TO APPLY TO THIS POSITION, PLEASE VISIT OUR WEBSITE AT mwdh2o.com</w:t>
      </w:r>
    </w:p>
    <w:p w14:paraId="10605C8A" w14:textId="77777777" w:rsidR="000D6333" w:rsidRDefault="000D6333"/>
    <w:sectPr w:rsidR="000D6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60C58"/>
    <w:multiLevelType w:val="hybridMultilevel"/>
    <w:tmpl w:val="83BC3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5D"/>
    <w:rsid w:val="000031CA"/>
    <w:rsid w:val="000D6333"/>
    <w:rsid w:val="000F2BC6"/>
    <w:rsid w:val="001379D0"/>
    <w:rsid w:val="00207386"/>
    <w:rsid w:val="003447D4"/>
    <w:rsid w:val="00470F9E"/>
    <w:rsid w:val="00510D5D"/>
    <w:rsid w:val="00570E88"/>
    <w:rsid w:val="006A031B"/>
    <w:rsid w:val="00737386"/>
    <w:rsid w:val="007429EF"/>
    <w:rsid w:val="00784625"/>
    <w:rsid w:val="00881714"/>
    <w:rsid w:val="009270A6"/>
    <w:rsid w:val="00951D21"/>
    <w:rsid w:val="00A43F7C"/>
    <w:rsid w:val="00A7402C"/>
    <w:rsid w:val="00AF786B"/>
    <w:rsid w:val="00BF6A22"/>
    <w:rsid w:val="00C27F4C"/>
    <w:rsid w:val="00D117B0"/>
    <w:rsid w:val="00D36820"/>
    <w:rsid w:val="00E914E1"/>
    <w:rsid w:val="00EA21EB"/>
    <w:rsid w:val="00FE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B95E"/>
  <w15:chartTrackingRefBased/>
  <w15:docId w15:val="{7C26F02D-FA82-4600-BBE7-63E4BB4D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D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0D5D"/>
    <w:rPr>
      <w:b/>
      <w:bCs/>
    </w:rPr>
  </w:style>
  <w:style w:type="character" w:styleId="Hyperlink">
    <w:name w:val="Hyperlink"/>
    <w:basedOn w:val="DefaultParagraphFont"/>
    <w:uiPriority w:val="99"/>
    <w:semiHidden/>
    <w:unhideWhenUsed/>
    <w:rsid w:val="00510D5D"/>
    <w:rPr>
      <w:color w:val="0000FF"/>
      <w:u w:val="single"/>
    </w:rPr>
  </w:style>
  <w:style w:type="paragraph" w:styleId="BalloonText">
    <w:name w:val="Balloon Text"/>
    <w:basedOn w:val="Normal"/>
    <w:link w:val="BalloonTextChar"/>
    <w:uiPriority w:val="99"/>
    <w:semiHidden/>
    <w:unhideWhenUsed/>
    <w:rsid w:val="00784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5415">
      <w:bodyDiv w:val="1"/>
      <w:marLeft w:val="0"/>
      <w:marRight w:val="0"/>
      <w:marTop w:val="0"/>
      <w:marBottom w:val="0"/>
      <w:divBdr>
        <w:top w:val="none" w:sz="0" w:space="0" w:color="auto"/>
        <w:left w:val="none" w:sz="0" w:space="0" w:color="auto"/>
        <w:bottom w:val="none" w:sz="0" w:space="0" w:color="auto"/>
        <w:right w:val="none" w:sz="0" w:space="0" w:color="auto"/>
      </w:divBdr>
      <w:divsChild>
        <w:div w:id="1902867267">
          <w:marLeft w:val="0"/>
          <w:marRight w:val="0"/>
          <w:marTop w:val="0"/>
          <w:marBottom w:val="0"/>
          <w:divBdr>
            <w:top w:val="none" w:sz="0" w:space="0" w:color="auto"/>
            <w:left w:val="none" w:sz="0" w:space="0" w:color="auto"/>
            <w:bottom w:val="none" w:sz="0" w:space="0" w:color="auto"/>
            <w:right w:val="none" w:sz="0" w:space="0" w:color="auto"/>
          </w:divBdr>
        </w:div>
      </w:divsChild>
    </w:div>
    <w:div w:id="7169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mwdh2o.com" TargetMode="External"/><Relationship Id="rId3" Type="http://schemas.openxmlformats.org/officeDocument/2006/relationships/settings" Target="settings.xml"/><Relationship Id="rId7" Type="http://schemas.openxmlformats.org/officeDocument/2006/relationships/hyperlink" Target="http://mwdh2o.com/PDF_Careers/Represented_Regular_FT_PT_Applicant_Benefits_Summary_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wdh2o.com/careers/Job%20Listings/Senior%20Deputy%20General%20Counsel.pdf" TargetMode="External"/><Relationship Id="rId5" Type="http://schemas.openxmlformats.org/officeDocument/2006/relationships/hyperlink" Target="https://careers-mwdh2o.icims.com/jobs/2126/senior-deputy-general-counsel/jo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Pool,Cindy</dc:creator>
  <cp:keywords/>
  <dc:description/>
  <cp:lastModifiedBy>Pool,Cindy</cp:lastModifiedBy>
  <cp:revision>5</cp:revision>
  <dcterms:created xsi:type="dcterms:W3CDTF">2022-05-11T22:57:00Z</dcterms:created>
  <dcterms:modified xsi:type="dcterms:W3CDTF">2022-05-17T02:17:00Z</dcterms:modified>
</cp:coreProperties>
</file>